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A01" w:rsidRDefault="00CA7D31" w:rsidP="00CA7D31">
      <w:pPr>
        <w:ind w:left="9639" w:right="-1215"/>
      </w:pPr>
      <w:r>
        <w:tab/>
      </w:r>
      <w:r>
        <w:tab/>
      </w:r>
      <w:r>
        <w:tab/>
      </w:r>
      <w:r>
        <w:tab/>
      </w:r>
      <w:r>
        <w:tab/>
      </w:r>
      <w:r>
        <w:tab/>
      </w:r>
      <w:r>
        <w:tab/>
      </w:r>
      <w:r>
        <w:tab/>
      </w:r>
      <w:r w:rsidR="00CF485A">
        <w:t>Birštono</w:t>
      </w:r>
      <w:r w:rsidR="00D34A01">
        <w:t xml:space="preserve"> savivaldybės </w:t>
      </w:r>
    </w:p>
    <w:p w:rsidR="00CF485A" w:rsidRPr="00BA274E" w:rsidRDefault="00D34A01" w:rsidP="00CA7D31">
      <w:pPr>
        <w:ind w:left="9639" w:right="-1215"/>
      </w:pPr>
      <w:r>
        <w:tab/>
      </w:r>
      <w:r>
        <w:tab/>
        <w:t xml:space="preserve">2016-2019 m. korupcijos </w:t>
      </w:r>
      <w:r>
        <w:tab/>
      </w:r>
      <w:r>
        <w:tab/>
      </w:r>
      <w:r>
        <w:tab/>
        <w:t xml:space="preserve">prevencijos programos </w:t>
      </w:r>
    </w:p>
    <w:p w:rsidR="00CF485A" w:rsidRPr="00B848DA" w:rsidRDefault="00CF485A" w:rsidP="00CF485A">
      <w:pPr>
        <w:ind w:left="9639"/>
        <w:rPr>
          <w:color w:val="FF0000"/>
        </w:rPr>
      </w:pPr>
      <w:r>
        <w:tab/>
      </w:r>
      <w:r w:rsidR="00CA7D31">
        <w:tab/>
      </w:r>
      <w:r w:rsidRPr="00BA672D">
        <w:t>priedas</w:t>
      </w:r>
    </w:p>
    <w:p w:rsidR="00CF485A" w:rsidRDefault="00CF485A"/>
    <w:p w:rsidR="00CF485A" w:rsidRDefault="00CF485A"/>
    <w:p w:rsidR="00CF485A" w:rsidRPr="00BA672D" w:rsidRDefault="00CF485A" w:rsidP="00CF485A">
      <w:pPr>
        <w:jc w:val="center"/>
        <w:rPr>
          <w:b/>
        </w:rPr>
      </w:pPr>
      <w:r w:rsidRPr="00BA672D">
        <w:rPr>
          <w:b/>
        </w:rPr>
        <w:t>BIRŠTONO SAVIVALDYBĖS 2016-2019 METŲ KORUPCIJOS PREVENCIJOS PROGRAMOS</w:t>
      </w:r>
    </w:p>
    <w:p w:rsidR="00CF485A" w:rsidRPr="00BA672D" w:rsidRDefault="00CF485A" w:rsidP="00CF485A">
      <w:pPr>
        <w:jc w:val="center"/>
        <w:rPr>
          <w:b/>
        </w:rPr>
      </w:pPr>
      <w:r w:rsidRPr="00BA672D">
        <w:rPr>
          <w:b/>
        </w:rPr>
        <w:t>PRIEMONIŲ PLANAS</w:t>
      </w:r>
    </w:p>
    <w:p w:rsidR="00CF485A" w:rsidRPr="00BA672D" w:rsidRDefault="00CF485A"/>
    <w:p w:rsidR="00CF485A" w:rsidRPr="00BA672D" w:rsidRDefault="00CF485A"/>
    <w:tbl>
      <w:tblPr>
        <w:tblStyle w:val="Lentelstinklelis"/>
        <w:tblW w:w="14328" w:type="dxa"/>
        <w:tblLayout w:type="fixed"/>
        <w:tblLook w:val="04A0" w:firstRow="1" w:lastRow="0" w:firstColumn="1" w:lastColumn="0" w:noHBand="0" w:noVBand="1"/>
      </w:tblPr>
      <w:tblGrid>
        <w:gridCol w:w="648"/>
        <w:gridCol w:w="3240"/>
        <w:gridCol w:w="1980"/>
        <w:gridCol w:w="5580"/>
        <w:gridCol w:w="2880"/>
      </w:tblGrid>
      <w:tr w:rsidR="00BA672D" w:rsidRPr="00BA672D" w:rsidTr="00CA7D31">
        <w:tc>
          <w:tcPr>
            <w:tcW w:w="14328" w:type="dxa"/>
            <w:gridSpan w:val="5"/>
          </w:tcPr>
          <w:p w:rsidR="001051CD" w:rsidRPr="00BA672D" w:rsidRDefault="001051CD" w:rsidP="001051CD">
            <w:pPr>
              <w:ind w:left="360"/>
              <w:jc w:val="center"/>
              <w:rPr>
                <w:b/>
              </w:rPr>
            </w:pPr>
          </w:p>
          <w:p w:rsidR="001051CD" w:rsidRPr="00BA672D" w:rsidRDefault="001051CD" w:rsidP="001051CD">
            <w:pPr>
              <w:ind w:left="360"/>
              <w:jc w:val="center"/>
              <w:rPr>
                <w:b/>
              </w:rPr>
            </w:pPr>
            <w:r w:rsidRPr="00BA672D">
              <w:rPr>
                <w:b/>
              </w:rPr>
              <w:t xml:space="preserve">1.TIKSLAS – </w:t>
            </w:r>
            <w:r w:rsidRPr="00BA672D">
              <w:rPr>
                <w:b/>
                <w:lang w:eastAsia="lt-LT"/>
              </w:rPr>
              <w:t>siekti didesnio viešojo sektoriaus valdymo efektyvumo, sprendimų ir procedūrų skaidrumo, viešumo ir atskaitingumo visuomenei, didesnio valstybės tarnybos atsparumo korupcijai</w:t>
            </w:r>
            <w:r w:rsidRPr="00BA672D">
              <w:rPr>
                <w:b/>
              </w:rPr>
              <w:t>.</w:t>
            </w:r>
          </w:p>
          <w:p w:rsidR="001051CD" w:rsidRPr="00BA672D" w:rsidRDefault="001051CD"/>
        </w:tc>
      </w:tr>
      <w:tr w:rsidR="00BA672D" w:rsidRPr="00BA672D" w:rsidTr="00CA7D31">
        <w:tc>
          <w:tcPr>
            <w:tcW w:w="14328" w:type="dxa"/>
            <w:gridSpan w:val="5"/>
          </w:tcPr>
          <w:p w:rsidR="001051CD" w:rsidRPr="00BA672D" w:rsidRDefault="001051CD" w:rsidP="001051CD">
            <w:pPr>
              <w:pStyle w:val="Sraopastraipa"/>
              <w:shd w:val="clear" w:color="auto" w:fill="FFFFFF"/>
              <w:tabs>
                <w:tab w:val="left" w:pos="0"/>
                <w:tab w:val="left" w:pos="851"/>
              </w:tabs>
              <w:ind w:left="284" w:right="14"/>
              <w:rPr>
                <w:b/>
              </w:rPr>
            </w:pPr>
            <w:r w:rsidRPr="00BA672D">
              <w:rPr>
                <w:b/>
              </w:rPr>
              <w:t>Tikslo rezultato kriterijai:</w:t>
            </w:r>
          </w:p>
          <w:p w:rsidR="001051CD" w:rsidRPr="00AD2ACA" w:rsidRDefault="001051CD" w:rsidP="001051CD">
            <w:pPr>
              <w:pStyle w:val="Sraopastraipa"/>
              <w:shd w:val="clear" w:color="auto" w:fill="FFFFFF"/>
              <w:tabs>
                <w:tab w:val="left" w:pos="0"/>
                <w:tab w:val="left" w:pos="851"/>
              </w:tabs>
              <w:ind w:left="284" w:right="14"/>
            </w:pPr>
            <w:r w:rsidRPr="00BA672D">
              <w:t xml:space="preserve">1.1.1. </w:t>
            </w:r>
            <w:r w:rsidRPr="00AD2ACA">
              <w:t>paviešintų informacijų apie savivaldybės institucijų ir įstaigų pajamas, išlaidas elektorinėje erdvėje per tam sukurtą informacinę sistemą – skaičius, kuris bus numatytas LR Vyriausybės nustatytiems atsakingiems vykdytojams iki 2016-12-31 parengtuose teisės aktuose;</w:t>
            </w:r>
          </w:p>
          <w:p w:rsidR="001051CD" w:rsidRPr="00AD2ACA" w:rsidRDefault="001051CD" w:rsidP="001051CD">
            <w:pPr>
              <w:pStyle w:val="Sraopastraipa"/>
              <w:shd w:val="clear" w:color="auto" w:fill="FFFFFF"/>
              <w:tabs>
                <w:tab w:val="left" w:pos="0"/>
                <w:tab w:val="left" w:pos="851"/>
              </w:tabs>
              <w:ind w:left="284" w:right="14"/>
            </w:pPr>
            <w:r w:rsidRPr="00AD2ACA">
              <w:t>1.1.2. LR Vyriausybės nustatytų atsakingų vykdytojų sukurtų neoficialių mokėjimų viešajame sektoriuje (Savivaldybės institucijose ir įstaigose) mažinimo ir šalinimo priemonių įvykdytas priemonių skaičius;</w:t>
            </w:r>
          </w:p>
          <w:p w:rsidR="001051CD" w:rsidRPr="00BA672D" w:rsidRDefault="001051CD" w:rsidP="001051CD">
            <w:pPr>
              <w:pStyle w:val="Sraopastraipa"/>
              <w:shd w:val="clear" w:color="auto" w:fill="FFFFFF"/>
              <w:tabs>
                <w:tab w:val="left" w:pos="0"/>
                <w:tab w:val="left" w:pos="851"/>
              </w:tabs>
              <w:ind w:left="284" w:right="14"/>
            </w:pPr>
            <w:r w:rsidRPr="00AD2ACA">
              <w:t>1.1.3. Nustatyti viešojo ir privataus sektorių skaidraus bendradarbiavimo</w:t>
            </w:r>
            <w:r w:rsidRPr="00BA672D">
              <w:t xml:space="preserve"> būdai ir principai, bei pagal poreikį patikslinti galiojantys teisės aktai arba parengti ir priimti teisės aktai;</w:t>
            </w:r>
          </w:p>
          <w:p w:rsidR="001051CD" w:rsidRPr="00BA672D" w:rsidRDefault="001051CD" w:rsidP="001051CD">
            <w:pPr>
              <w:pStyle w:val="Sraopastraipa"/>
              <w:shd w:val="clear" w:color="auto" w:fill="FFFFFF"/>
              <w:tabs>
                <w:tab w:val="left" w:pos="0"/>
                <w:tab w:val="left" w:pos="851"/>
              </w:tabs>
              <w:ind w:left="284" w:right="14"/>
            </w:pPr>
            <w:r w:rsidRPr="00BA672D">
              <w:t>1.1.4. Viešai paskelbta informacija apie valstybės ir savivaldybių įstaigų darbuotojų tarnybines komandiruotes ir nurodyti komandiruotės tikslai, išlaidos bei rezultatai – 100 procentų;</w:t>
            </w:r>
          </w:p>
          <w:p w:rsidR="001051CD" w:rsidRPr="00BA672D" w:rsidRDefault="001051CD" w:rsidP="001051CD">
            <w:pPr>
              <w:pStyle w:val="Sraopastraipa"/>
              <w:shd w:val="clear" w:color="auto" w:fill="FFFFFF"/>
              <w:tabs>
                <w:tab w:val="left" w:pos="0"/>
                <w:tab w:val="left" w:pos="851"/>
              </w:tabs>
              <w:ind w:left="284" w:right="14"/>
            </w:pPr>
            <w:r w:rsidRPr="00BA672D">
              <w:t>1.1.5. Viešai skelbta informacija apie tarnybinių automobilių  naudojimą savivaldybės įstaigose – 100 procentų</w:t>
            </w:r>
            <w:r w:rsidR="00CA7D31" w:rsidRPr="00BA672D">
              <w:t>;</w:t>
            </w:r>
          </w:p>
          <w:p w:rsidR="00CA7D31" w:rsidRPr="00BA672D" w:rsidRDefault="00CA7D31" w:rsidP="001051CD">
            <w:pPr>
              <w:pStyle w:val="Sraopastraipa"/>
              <w:shd w:val="clear" w:color="auto" w:fill="FFFFFF"/>
              <w:tabs>
                <w:tab w:val="left" w:pos="0"/>
                <w:tab w:val="left" w:pos="851"/>
              </w:tabs>
              <w:ind w:left="284" w:right="14"/>
              <w:rPr>
                <w:b/>
              </w:rPr>
            </w:pPr>
            <w:r w:rsidRPr="00BA672D">
              <w:t>1.1.6.</w:t>
            </w:r>
            <w:r w:rsidR="00343809" w:rsidRPr="00BA672D">
              <w:t xml:space="preserve"> Peržiūrėtas ir pakeistas Vietinės rinkliavos už komunalinių atliekų surinkimą iš atliekų turėtojų ir atliekų tvarkymą lengvatų taikymo tvarkos aprašas</w:t>
            </w:r>
            <w:r w:rsidR="00BA672D" w:rsidRPr="00BA672D">
              <w:t>.</w:t>
            </w:r>
          </w:p>
          <w:p w:rsidR="001051CD" w:rsidRPr="00BA672D" w:rsidRDefault="001051CD"/>
        </w:tc>
      </w:tr>
      <w:tr w:rsidR="00BA672D" w:rsidRPr="00BA672D" w:rsidTr="00CA7D31">
        <w:tc>
          <w:tcPr>
            <w:tcW w:w="14328" w:type="dxa"/>
            <w:gridSpan w:val="5"/>
          </w:tcPr>
          <w:p w:rsidR="001051CD" w:rsidRPr="00BA672D" w:rsidRDefault="001051CD" w:rsidP="00584E1A">
            <w:pPr>
              <w:jc w:val="center"/>
              <w:rPr>
                <w:b/>
              </w:rPr>
            </w:pPr>
            <w:r w:rsidRPr="00BA672D">
              <w:rPr>
                <w:b/>
              </w:rPr>
              <w:t xml:space="preserve">1.1.UŽDAVINYS - </w:t>
            </w:r>
            <w:r w:rsidRPr="00BA672D">
              <w:rPr>
                <w:b/>
                <w:lang w:eastAsia="lt-LT"/>
              </w:rPr>
              <w:t>Gerinti administracinių ir viešųjų paslaugų teikimo kokybę, didinti sprendimų ir procedūrų skaidrumą, viešumą ir atskaitingumą visuomenei, stiprinti valstybės tarnybos atsparumą korupcijai.</w:t>
            </w:r>
          </w:p>
        </w:tc>
      </w:tr>
      <w:tr w:rsidR="00BA672D" w:rsidRPr="00BA672D" w:rsidTr="00CA7D31">
        <w:tc>
          <w:tcPr>
            <w:tcW w:w="648" w:type="dxa"/>
          </w:tcPr>
          <w:p w:rsidR="001051CD" w:rsidRPr="00BA672D" w:rsidRDefault="001051CD">
            <w:pPr>
              <w:rPr>
                <w:b/>
              </w:rPr>
            </w:pPr>
            <w:proofErr w:type="spellStart"/>
            <w:r w:rsidRPr="00BA672D">
              <w:rPr>
                <w:b/>
              </w:rPr>
              <w:t>Eil.Nr</w:t>
            </w:r>
            <w:proofErr w:type="spellEnd"/>
            <w:r w:rsidRPr="00BA672D">
              <w:rPr>
                <w:b/>
              </w:rPr>
              <w:t>.</w:t>
            </w:r>
          </w:p>
        </w:tc>
        <w:tc>
          <w:tcPr>
            <w:tcW w:w="3240" w:type="dxa"/>
          </w:tcPr>
          <w:p w:rsidR="001051CD" w:rsidRPr="00BA672D" w:rsidRDefault="001051CD">
            <w:pPr>
              <w:rPr>
                <w:b/>
              </w:rPr>
            </w:pPr>
            <w:r w:rsidRPr="00BA672D">
              <w:rPr>
                <w:b/>
              </w:rPr>
              <w:t>Priemonė</w:t>
            </w:r>
          </w:p>
        </w:tc>
        <w:tc>
          <w:tcPr>
            <w:tcW w:w="1980" w:type="dxa"/>
          </w:tcPr>
          <w:p w:rsidR="001051CD" w:rsidRPr="00BA672D" w:rsidRDefault="001051CD">
            <w:pPr>
              <w:rPr>
                <w:b/>
              </w:rPr>
            </w:pPr>
            <w:r w:rsidRPr="00BA672D">
              <w:rPr>
                <w:b/>
              </w:rPr>
              <w:t>Vykdytojai</w:t>
            </w:r>
          </w:p>
        </w:tc>
        <w:tc>
          <w:tcPr>
            <w:tcW w:w="5580" w:type="dxa"/>
          </w:tcPr>
          <w:p w:rsidR="001051CD" w:rsidRPr="00BA672D" w:rsidRDefault="001051CD">
            <w:pPr>
              <w:rPr>
                <w:b/>
              </w:rPr>
            </w:pPr>
            <w:r w:rsidRPr="00BA672D">
              <w:rPr>
                <w:b/>
              </w:rPr>
              <w:t>Įvykdymo terminas</w:t>
            </w:r>
          </w:p>
        </w:tc>
        <w:tc>
          <w:tcPr>
            <w:tcW w:w="2880" w:type="dxa"/>
          </w:tcPr>
          <w:p w:rsidR="001051CD" w:rsidRPr="00BA672D" w:rsidRDefault="001051CD">
            <w:pPr>
              <w:rPr>
                <w:b/>
              </w:rPr>
            </w:pPr>
            <w:r w:rsidRPr="00BA672D">
              <w:rPr>
                <w:b/>
              </w:rPr>
              <w:t>Laukiamo rezultato vertinimo kriterijai</w:t>
            </w:r>
          </w:p>
        </w:tc>
      </w:tr>
      <w:tr w:rsidR="00BA672D" w:rsidRPr="00BA672D" w:rsidTr="00CA7D31">
        <w:tc>
          <w:tcPr>
            <w:tcW w:w="648" w:type="dxa"/>
          </w:tcPr>
          <w:p w:rsidR="001051CD" w:rsidRPr="00BA672D" w:rsidRDefault="001051CD">
            <w:r w:rsidRPr="00BA672D">
              <w:t>1.</w:t>
            </w:r>
          </w:p>
        </w:tc>
        <w:tc>
          <w:tcPr>
            <w:tcW w:w="3240" w:type="dxa"/>
          </w:tcPr>
          <w:p w:rsidR="001051CD" w:rsidRPr="00BA672D" w:rsidRDefault="001051CD" w:rsidP="00584E1A">
            <w:r w:rsidRPr="00BA672D">
              <w:t xml:space="preserve">1.1.1. Viešinti informaciją apie savivaldybės institucijų ir įstaigų pajamas, išlaidas </w:t>
            </w:r>
            <w:r w:rsidRPr="00BA672D">
              <w:lastRenderedPageBreak/>
              <w:t>elektroninėje erdvėje per tam sukurtą informacinę sistemą</w:t>
            </w:r>
          </w:p>
        </w:tc>
        <w:tc>
          <w:tcPr>
            <w:tcW w:w="1980" w:type="dxa"/>
          </w:tcPr>
          <w:p w:rsidR="001051CD" w:rsidRPr="00BA672D" w:rsidRDefault="001051CD" w:rsidP="00C74827">
            <w:pPr>
              <w:rPr>
                <w:b/>
              </w:rPr>
            </w:pPr>
            <w:r w:rsidRPr="00BA672D">
              <w:lastRenderedPageBreak/>
              <w:t xml:space="preserve">Savivaldybės administracijos </w:t>
            </w:r>
            <w:r w:rsidR="00C74827" w:rsidRPr="00BA672D">
              <w:t xml:space="preserve">direktoriaus </w:t>
            </w:r>
            <w:r w:rsidR="00C74827" w:rsidRPr="00BA672D">
              <w:lastRenderedPageBreak/>
              <w:t>paskirtas asmuo,</w:t>
            </w:r>
            <w:r w:rsidRPr="00BA672D">
              <w:t xml:space="preserve"> Savivaldybės institucijų ir įstaigų atsakingi asmenys</w:t>
            </w:r>
          </w:p>
        </w:tc>
        <w:tc>
          <w:tcPr>
            <w:tcW w:w="5580" w:type="dxa"/>
          </w:tcPr>
          <w:p w:rsidR="001051CD" w:rsidRPr="00BA672D" w:rsidRDefault="001051CD" w:rsidP="00BA672D">
            <w:pPr>
              <w:rPr>
                <w:b/>
              </w:rPr>
            </w:pPr>
            <w:r w:rsidRPr="00BA672D">
              <w:lastRenderedPageBreak/>
              <w:t xml:space="preserve">Lietuvos Respublikos nacionalinės kovos su korupcija 2015-2025 metų programos įgyvendinimo 2015-2019 metų </w:t>
            </w:r>
            <w:proofErr w:type="spellStart"/>
            <w:r w:rsidRPr="00BA672D">
              <w:t>tarpinstitucinio</w:t>
            </w:r>
            <w:proofErr w:type="spellEnd"/>
            <w:r w:rsidRPr="00BA672D">
              <w:t xml:space="preserve"> veiklos plano 1.1.1. priemonės </w:t>
            </w:r>
            <w:r w:rsidRPr="00BA672D">
              <w:lastRenderedPageBreak/>
              <w:t xml:space="preserve">numatytiems atsakingiems vykdytojams per numatytą terminą: parengus reikiamus teisės aktus, nustatančius el. priemonėmis visuomenei skelbtinus duomenis ir informaciją apie valstybės ir savivaldybių įstaigų pajamas, pajamų šaltinius, išlaidas ir lėšų gavėjus (numatytas terminas iki 2016-12-31); sukūrus ir įdiegus informacinę sistemą, skirtą informacijai apie valstybės ir savivaldybių įstaigų pajamas, pajamų šaltinius, išlaidas ir lėšų gavėjus viešinti (numatytas terminas iki 2018-12-31) per teisės aktuose, kuriuos parengs LR Vyriausybės nustatyti atsakingi vykdytojai, numatytą terminą  </w:t>
            </w:r>
          </w:p>
        </w:tc>
        <w:tc>
          <w:tcPr>
            <w:tcW w:w="2880" w:type="dxa"/>
          </w:tcPr>
          <w:p w:rsidR="001051CD" w:rsidRPr="00BA672D" w:rsidRDefault="001051CD" w:rsidP="00584E1A">
            <w:r w:rsidRPr="00BA672D">
              <w:lastRenderedPageBreak/>
              <w:t xml:space="preserve">Parengta ir paviešinta informacija, numatyta LR Vyriausybės nustatytiems </w:t>
            </w:r>
            <w:r w:rsidRPr="00BA672D">
              <w:lastRenderedPageBreak/>
              <w:t>atsakingiems vykdytojams iki 2016-12-31 parengtuose teisės aktuose;</w:t>
            </w:r>
          </w:p>
        </w:tc>
      </w:tr>
      <w:tr w:rsidR="00BA672D" w:rsidRPr="00BA672D" w:rsidTr="00CA7D31">
        <w:tc>
          <w:tcPr>
            <w:tcW w:w="648" w:type="dxa"/>
          </w:tcPr>
          <w:p w:rsidR="001051CD" w:rsidRPr="00BA672D" w:rsidRDefault="001051CD" w:rsidP="00584E1A">
            <w:pPr>
              <w:jc w:val="center"/>
              <w:rPr>
                <w:bCs/>
              </w:rPr>
            </w:pPr>
            <w:r w:rsidRPr="00BA672D">
              <w:rPr>
                <w:bCs/>
              </w:rPr>
              <w:lastRenderedPageBreak/>
              <w:t>2.</w:t>
            </w:r>
          </w:p>
        </w:tc>
        <w:tc>
          <w:tcPr>
            <w:tcW w:w="3240" w:type="dxa"/>
          </w:tcPr>
          <w:p w:rsidR="001051CD" w:rsidRPr="00BA672D" w:rsidRDefault="001051CD" w:rsidP="00584E1A">
            <w:r w:rsidRPr="00BA672D">
              <w:t>1.1.2. Sukurti neoficialių mokėjimų viešajame sektoriuje (Savivaldybės institucijose ir įstaigose) mažinimo ir šalinimo priemones</w:t>
            </w:r>
          </w:p>
        </w:tc>
        <w:tc>
          <w:tcPr>
            <w:tcW w:w="1980" w:type="dxa"/>
          </w:tcPr>
          <w:p w:rsidR="001051CD" w:rsidRPr="00BA672D" w:rsidRDefault="001051CD" w:rsidP="00BA672D">
            <w:r w:rsidRPr="00BA672D">
              <w:t xml:space="preserve">Savivaldybės administracijos direktoriaus paskirtas atsakingas vykdytojas </w:t>
            </w:r>
          </w:p>
        </w:tc>
        <w:tc>
          <w:tcPr>
            <w:tcW w:w="5580" w:type="dxa"/>
          </w:tcPr>
          <w:p w:rsidR="001051CD" w:rsidRPr="00BA672D" w:rsidRDefault="001051CD" w:rsidP="00584E1A">
            <w:pPr>
              <w:rPr>
                <w:b/>
              </w:rPr>
            </w:pPr>
            <w:r w:rsidRPr="00BA672D">
              <w:t xml:space="preserve">Lietuvos Respublikos nacionalinės kovos su korupcija 2015-2025 metų programos įgyvendinimo 2015-2019 metų </w:t>
            </w:r>
            <w:proofErr w:type="spellStart"/>
            <w:r w:rsidRPr="00BA672D">
              <w:t>tarpinstitucinio</w:t>
            </w:r>
            <w:proofErr w:type="spellEnd"/>
            <w:r w:rsidRPr="00BA672D">
              <w:t xml:space="preserve"> veiklos plano 1.1.5. priemonės numatytiems atsakingiems vykdytojams per numatytą terminą parengus neoficialių mokėjimų viešajame sektoriuje mažinimo ir šalinimo priemones (numatytas terminas iki 2016-12-31) per 1 metus</w:t>
            </w:r>
          </w:p>
        </w:tc>
        <w:tc>
          <w:tcPr>
            <w:tcW w:w="2880" w:type="dxa"/>
          </w:tcPr>
          <w:p w:rsidR="001051CD" w:rsidRPr="00BA672D" w:rsidRDefault="001051CD" w:rsidP="00584E1A">
            <w:r w:rsidRPr="00BA672D">
              <w:t>Įvykdytos priemonės, kurios bus numatytos LR Vyriausybės nustatytiems atsakingiems vykdytojams parengtose neoficialių mokėjimų viešajame sektoriuje mažinimo ir šalinimo priemonėse</w:t>
            </w:r>
          </w:p>
        </w:tc>
      </w:tr>
      <w:tr w:rsidR="00BA672D" w:rsidRPr="00BA672D" w:rsidTr="00CA7D31">
        <w:tc>
          <w:tcPr>
            <w:tcW w:w="648" w:type="dxa"/>
          </w:tcPr>
          <w:p w:rsidR="001051CD" w:rsidRPr="00BA672D" w:rsidRDefault="001051CD">
            <w:r w:rsidRPr="00BA672D">
              <w:rPr>
                <w:bCs/>
              </w:rPr>
              <w:t>3.</w:t>
            </w:r>
          </w:p>
        </w:tc>
        <w:tc>
          <w:tcPr>
            <w:tcW w:w="3240" w:type="dxa"/>
          </w:tcPr>
          <w:p w:rsidR="001051CD" w:rsidRPr="00BA672D" w:rsidRDefault="001051CD" w:rsidP="00584E1A">
            <w:r w:rsidRPr="00BA672D">
              <w:t>1.1.3.Nustatyti viešojo ir privataus sektorių skaidraus bendradarbiavimo būdus ir principus</w:t>
            </w:r>
          </w:p>
        </w:tc>
        <w:tc>
          <w:tcPr>
            <w:tcW w:w="1980" w:type="dxa"/>
          </w:tcPr>
          <w:p w:rsidR="001051CD" w:rsidRPr="00BA672D" w:rsidRDefault="00497E93" w:rsidP="00584E1A">
            <w:r w:rsidRPr="00BA672D">
              <w:t>Savivaldybės administracijos direktoriaus paskirtas asmuo</w:t>
            </w:r>
          </w:p>
        </w:tc>
        <w:tc>
          <w:tcPr>
            <w:tcW w:w="5580" w:type="dxa"/>
          </w:tcPr>
          <w:p w:rsidR="001051CD" w:rsidRPr="00BA672D" w:rsidRDefault="001051CD" w:rsidP="00584E1A">
            <w:r w:rsidRPr="00BA672D">
              <w:t xml:space="preserve">Lietuvos Respublikos nacionalinės kovos su korupcija 2015-2025 metų programos įgyvendinimo 2015-2019 metų </w:t>
            </w:r>
            <w:proofErr w:type="spellStart"/>
            <w:r w:rsidRPr="00BA672D">
              <w:t>tarpinstitucinio</w:t>
            </w:r>
            <w:proofErr w:type="spellEnd"/>
            <w:r w:rsidRPr="00BA672D">
              <w:t xml:space="preserve"> veiklos plano 1.1.5. priemonės numatytiems atsakingiems vykdytojams per numatytą terminą nustačius problemas ir prireikus patikslinus galiojančius teisės aktus arba parengus ir priėmus reikalingus teisės aktus ar kitus dokumentus (rekomendacijas, taisykles, vadovus) per 1 metus</w:t>
            </w:r>
          </w:p>
        </w:tc>
        <w:tc>
          <w:tcPr>
            <w:tcW w:w="2880" w:type="dxa"/>
          </w:tcPr>
          <w:p w:rsidR="001051CD" w:rsidRPr="00BA672D" w:rsidRDefault="001051CD" w:rsidP="00584E1A">
            <w:r w:rsidRPr="00BA672D">
              <w:t xml:space="preserve">Pagal poreikį patikslinti galiojantys teisės aktai arba parengti ir priimti teisės aktai </w:t>
            </w:r>
          </w:p>
        </w:tc>
      </w:tr>
      <w:tr w:rsidR="00BA672D" w:rsidRPr="00BA672D" w:rsidTr="00CA7D31">
        <w:tc>
          <w:tcPr>
            <w:tcW w:w="648" w:type="dxa"/>
          </w:tcPr>
          <w:p w:rsidR="001051CD" w:rsidRPr="00BA672D" w:rsidRDefault="001051CD" w:rsidP="00584E1A">
            <w:pPr>
              <w:jc w:val="center"/>
              <w:rPr>
                <w:bCs/>
              </w:rPr>
            </w:pPr>
            <w:r w:rsidRPr="00BA672D">
              <w:rPr>
                <w:bCs/>
              </w:rPr>
              <w:t>4.</w:t>
            </w:r>
          </w:p>
        </w:tc>
        <w:tc>
          <w:tcPr>
            <w:tcW w:w="3240" w:type="dxa"/>
          </w:tcPr>
          <w:p w:rsidR="001051CD" w:rsidRPr="00BA672D" w:rsidRDefault="001051CD" w:rsidP="004D0D4E">
            <w:r w:rsidRPr="00BA672D">
              <w:t>1.1.4. Viešai skelbti informaciją apie savivaldyb</w:t>
            </w:r>
            <w:r w:rsidR="004D0D4E" w:rsidRPr="00BA672D">
              <w:t>ės</w:t>
            </w:r>
            <w:r w:rsidRPr="00BA672D">
              <w:t xml:space="preserve"> įstaigų darbuotojų tarnybines komandiruotes ir nurodyti komandiruotės tikslą, išlaidas bei rezultatą</w:t>
            </w:r>
          </w:p>
        </w:tc>
        <w:tc>
          <w:tcPr>
            <w:tcW w:w="1980" w:type="dxa"/>
          </w:tcPr>
          <w:p w:rsidR="001051CD" w:rsidRPr="00BA672D" w:rsidRDefault="001051CD" w:rsidP="00584E1A">
            <w:r w:rsidRPr="00BA672D">
              <w:t xml:space="preserve">Savivaldybės administracijos </w:t>
            </w:r>
            <w:r w:rsidR="004D0D4E" w:rsidRPr="00BA672D">
              <w:t xml:space="preserve">direktoriaus paskirtas asmuo, </w:t>
            </w:r>
            <w:r w:rsidRPr="00BA672D">
              <w:t xml:space="preserve">Savivaldybės institucijų ir </w:t>
            </w:r>
            <w:r w:rsidRPr="00BA672D">
              <w:lastRenderedPageBreak/>
              <w:t>įstaigų atsakingi asmenys</w:t>
            </w:r>
          </w:p>
        </w:tc>
        <w:tc>
          <w:tcPr>
            <w:tcW w:w="5580" w:type="dxa"/>
          </w:tcPr>
          <w:p w:rsidR="001051CD" w:rsidRPr="00BA672D" w:rsidRDefault="001051CD" w:rsidP="00584E1A">
            <w:pPr>
              <w:rPr>
                <w:b/>
              </w:rPr>
            </w:pPr>
            <w:r w:rsidRPr="00BA672D">
              <w:lastRenderedPageBreak/>
              <w:t xml:space="preserve">Lietuvos Respublikos nacionalinės kovos su korupcija 2015-2025 metų programos įgyvendinimo 2015-2019 metų </w:t>
            </w:r>
            <w:proofErr w:type="spellStart"/>
            <w:r w:rsidRPr="00BA672D">
              <w:t>tarpinstitucinio</w:t>
            </w:r>
            <w:proofErr w:type="spellEnd"/>
            <w:r w:rsidRPr="00BA672D">
              <w:t xml:space="preserve"> veiklos plano 1.1.10. priemonės numatytam atsakingam vykdytojui parengus reikalingus teisės aktus  - nuolat</w:t>
            </w:r>
          </w:p>
        </w:tc>
        <w:tc>
          <w:tcPr>
            <w:tcW w:w="2880" w:type="dxa"/>
          </w:tcPr>
          <w:p w:rsidR="001051CD" w:rsidRPr="00BA672D" w:rsidRDefault="001051CD" w:rsidP="00584E1A">
            <w:r w:rsidRPr="00BA672D">
              <w:t>LR Vyriausybės numatytam atsakingam vykdytojui parengus reikalingus teisės aktus bus nuolat skelbiama skelbtina informacija</w:t>
            </w:r>
          </w:p>
        </w:tc>
      </w:tr>
      <w:tr w:rsidR="00BA672D" w:rsidRPr="00BA672D" w:rsidTr="00CA7D31">
        <w:tc>
          <w:tcPr>
            <w:tcW w:w="648" w:type="dxa"/>
          </w:tcPr>
          <w:p w:rsidR="001051CD" w:rsidRPr="00BA672D" w:rsidRDefault="001051CD" w:rsidP="00584E1A">
            <w:pPr>
              <w:jc w:val="center"/>
              <w:rPr>
                <w:bCs/>
              </w:rPr>
            </w:pPr>
            <w:r w:rsidRPr="00BA672D">
              <w:rPr>
                <w:bCs/>
              </w:rPr>
              <w:t>5.</w:t>
            </w:r>
          </w:p>
        </w:tc>
        <w:tc>
          <w:tcPr>
            <w:tcW w:w="3240" w:type="dxa"/>
          </w:tcPr>
          <w:p w:rsidR="001051CD" w:rsidRPr="00BA672D" w:rsidRDefault="001051CD" w:rsidP="00584E1A">
            <w:r w:rsidRPr="00BA672D">
              <w:t>1.1.5. Viešai skelbti informaciją apie tarnybinių automobilių  naudojimą savivaldybės įstaigose</w:t>
            </w:r>
          </w:p>
        </w:tc>
        <w:tc>
          <w:tcPr>
            <w:tcW w:w="1980" w:type="dxa"/>
          </w:tcPr>
          <w:p w:rsidR="001051CD" w:rsidRPr="00BA672D" w:rsidRDefault="001051CD" w:rsidP="00584E1A">
            <w:r w:rsidRPr="00BA672D">
              <w:t>Savivaldybės administracijos</w:t>
            </w:r>
            <w:r w:rsidR="00687BF6" w:rsidRPr="00BA672D">
              <w:t xml:space="preserve"> direktoriaus paskirtas asmuo,</w:t>
            </w:r>
          </w:p>
          <w:p w:rsidR="001051CD" w:rsidRPr="00BA672D" w:rsidRDefault="001051CD" w:rsidP="00584E1A">
            <w:r w:rsidRPr="00BA672D">
              <w:t>Savivaldybės institucijų ir įstaigų atsakingi asmenys</w:t>
            </w:r>
          </w:p>
        </w:tc>
        <w:tc>
          <w:tcPr>
            <w:tcW w:w="5580" w:type="dxa"/>
          </w:tcPr>
          <w:p w:rsidR="001051CD" w:rsidRPr="00BA672D" w:rsidRDefault="001051CD" w:rsidP="00584E1A">
            <w:r w:rsidRPr="00BA672D">
              <w:t xml:space="preserve">Lietuvos Respublikos nacionalinės kovos su korupcija 2015-2025 metų programos įgyvendinimo 2015-2019 metų </w:t>
            </w:r>
            <w:proofErr w:type="spellStart"/>
            <w:r w:rsidRPr="00BA672D">
              <w:t>tarpinstitucinio</w:t>
            </w:r>
            <w:proofErr w:type="spellEnd"/>
            <w:r w:rsidRPr="00BA672D">
              <w:t xml:space="preserve"> veiklos plano 1.1.10. priemonės numatytam atsakingiems vykdytojams parengus reikalingus teisės aktus - nuolat</w:t>
            </w:r>
          </w:p>
        </w:tc>
        <w:tc>
          <w:tcPr>
            <w:tcW w:w="2880" w:type="dxa"/>
          </w:tcPr>
          <w:p w:rsidR="001051CD" w:rsidRPr="00BA672D" w:rsidRDefault="001051CD" w:rsidP="00584E1A">
            <w:r w:rsidRPr="00BA672D">
              <w:t>LR Vyriausybės numatytam atsakingam vykdytojui parengus reikalingus teisės aktus bus nuolat skelbiama skelbtina informacija</w:t>
            </w:r>
          </w:p>
        </w:tc>
      </w:tr>
      <w:tr w:rsidR="00BA672D" w:rsidRPr="00BA672D" w:rsidTr="00CA7D31">
        <w:tc>
          <w:tcPr>
            <w:tcW w:w="648" w:type="dxa"/>
          </w:tcPr>
          <w:p w:rsidR="006616BB" w:rsidRPr="00BA672D" w:rsidRDefault="00CA7D31" w:rsidP="00584E1A">
            <w:pPr>
              <w:jc w:val="center"/>
              <w:rPr>
                <w:bCs/>
              </w:rPr>
            </w:pPr>
            <w:r w:rsidRPr="00BA672D">
              <w:rPr>
                <w:bCs/>
              </w:rPr>
              <w:t>6.</w:t>
            </w:r>
          </w:p>
        </w:tc>
        <w:tc>
          <w:tcPr>
            <w:tcW w:w="3240" w:type="dxa"/>
          </w:tcPr>
          <w:p w:rsidR="00BA672D" w:rsidRPr="00BA672D" w:rsidRDefault="00BA672D" w:rsidP="00BA672D">
            <w:r w:rsidRPr="00BA672D">
              <w:t xml:space="preserve">1.1.6. Parengti </w:t>
            </w:r>
            <w:r w:rsidR="00CA7D31" w:rsidRPr="00BA672D">
              <w:t xml:space="preserve">Vietinės rinkliavos už komunalinių atliekų surinkimą iš atliekų turėtojų ir atliekų tvarkymą lengvatų taikymo tvarkos aprašo, patvirtinto Birštono savivaldybės tarybos 2015 m. vasario 6 d. sprendimu Nr. TS-17, </w:t>
            </w:r>
            <w:r w:rsidRPr="00BA672D">
              <w:t>pakeitimus dėl lengvatų suteikimo ir pateikti Tarybai.</w:t>
            </w:r>
          </w:p>
          <w:p w:rsidR="00BA672D" w:rsidRPr="00BA672D" w:rsidRDefault="00BA672D" w:rsidP="00BA672D"/>
          <w:p w:rsidR="006616BB" w:rsidRPr="00BA672D" w:rsidRDefault="006616BB" w:rsidP="00BA672D"/>
        </w:tc>
        <w:tc>
          <w:tcPr>
            <w:tcW w:w="1980" w:type="dxa"/>
          </w:tcPr>
          <w:p w:rsidR="006616BB" w:rsidRPr="00BA672D" w:rsidRDefault="00CA7D31" w:rsidP="00584E1A">
            <w:r w:rsidRPr="00BA672D">
              <w:t>Ūkio, turto ir kaimo plėtros skyrius</w:t>
            </w:r>
          </w:p>
        </w:tc>
        <w:tc>
          <w:tcPr>
            <w:tcW w:w="5580" w:type="dxa"/>
          </w:tcPr>
          <w:p w:rsidR="006616BB" w:rsidRPr="00BA672D" w:rsidRDefault="00CA7D31" w:rsidP="00584E1A">
            <w:r w:rsidRPr="00BA672D">
              <w:t>Iki 2016-08-31</w:t>
            </w:r>
          </w:p>
        </w:tc>
        <w:tc>
          <w:tcPr>
            <w:tcW w:w="2880" w:type="dxa"/>
          </w:tcPr>
          <w:p w:rsidR="006616BB" w:rsidRPr="00BA672D" w:rsidRDefault="00CA7D31" w:rsidP="00CA7D31">
            <w:r w:rsidRPr="00BA672D">
              <w:t>Padidės vietinės rinkliavos už komunalinių atliekų surinkimą iš atliekų turėtojų ir atliekų tvarkymą lengvatų taikymo procedūrų ir sprendimų priėmimo skaidrumas</w:t>
            </w:r>
          </w:p>
        </w:tc>
      </w:tr>
      <w:tr w:rsidR="00BA672D" w:rsidRPr="00BA672D" w:rsidTr="00CA7D31">
        <w:tc>
          <w:tcPr>
            <w:tcW w:w="14328" w:type="dxa"/>
            <w:gridSpan w:val="5"/>
          </w:tcPr>
          <w:p w:rsidR="00CF485A" w:rsidRPr="00BA672D" w:rsidRDefault="00CF485A" w:rsidP="00584E1A">
            <w:pPr>
              <w:ind w:left="360"/>
              <w:jc w:val="center"/>
              <w:rPr>
                <w:b/>
              </w:rPr>
            </w:pPr>
          </w:p>
          <w:p w:rsidR="00CF485A" w:rsidRPr="00BA672D" w:rsidRDefault="00CF485A" w:rsidP="00584E1A">
            <w:pPr>
              <w:ind w:left="360"/>
              <w:jc w:val="center"/>
              <w:rPr>
                <w:b/>
              </w:rPr>
            </w:pPr>
            <w:r w:rsidRPr="00BA672D">
              <w:rPr>
                <w:b/>
              </w:rPr>
              <w:t xml:space="preserve">2.TIKSLAS – </w:t>
            </w:r>
            <w:r w:rsidRPr="00BA672D">
              <w:rPr>
                <w:b/>
                <w:lang w:eastAsia="lt-LT"/>
              </w:rPr>
              <w:t>didinti visuomenės nepakantumą korupcijai ir skatinti visuomenę įsitraukti į antikorupcinę veiklą</w:t>
            </w:r>
          </w:p>
          <w:p w:rsidR="00CF485A" w:rsidRPr="00BA672D" w:rsidRDefault="00CF485A" w:rsidP="00584E1A">
            <w:pPr>
              <w:ind w:left="360"/>
              <w:jc w:val="center"/>
              <w:rPr>
                <w:b/>
              </w:rPr>
            </w:pPr>
          </w:p>
        </w:tc>
      </w:tr>
      <w:tr w:rsidR="00BA672D" w:rsidRPr="00BA672D" w:rsidTr="00CA7D31">
        <w:tc>
          <w:tcPr>
            <w:tcW w:w="14328" w:type="dxa"/>
            <w:gridSpan w:val="5"/>
          </w:tcPr>
          <w:p w:rsidR="00CF485A" w:rsidRPr="00BA672D" w:rsidRDefault="00CF485A" w:rsidP="00584E1A">
            <w:pPr>
              <w:pStyle w:val="Sraopastraipa"/>
              <w:shd w:val="clear" w:color="auto" w:fill="FFFFFF"/>
              <w:tabs>
                <w:tab w:val="left" w:pos="0"/>
                <w:tab w:val="left" w:pos="851"/>
              </w:tabs>
              <w:ind w:left="284" w:right="14"/>
              <w:rPr>
                <w:b/>
              </w:rPr>
            </w:pPr>
            <w:r w:rsidRPr="00BA672D">
              <w:rPr>
                <w:b/>
              </w:rPr>
              <w:t>Tikslo rezultato kriterijai:</w:t>
            </w:r>
          </w:p>
          <w:p w:rsidR="00CF485A" w:rsidRPr="00BA672D" w:rsidRDefault="00CF485A" w:rsidP="00584E1A">
            <w:pPr>
              <w:pStyle w:val="Sraopastraipa"/>
              <w:shd w:val="clear" w:color="auto" w:fill="FFFFFF"/>
              <w:tabs>
                <w:tab w:val="left" w:pos="0"/>
                <w:tab w:val="left" w:pos="851"/>
              </w:tabs>
              <w:ind w:left="284" w:right="14"/>
            </w:pPr>
            <w:r w:rsidRPr="00BA672D">
              <w:t xml:space="preserve">2.1.1.Savivaldybės įstaigų interneto svetainėse </w:t>
            </w:r>
            <w:proofErr w:type="spellStart"/>
            <w:r w:rsidRPr="00BA672D">
              <w:t>reklamjuosčių</w:t>
            </w:r>
            <w:proofErr w:type="spellEnd"/>
            <w:r w:rsidRPr="00BA672D">
              <w:t xml:space="preserve"> su nuoroda, kur kreiptis susidūrus su korupcijos apraiškomis, įdėjimas – 100 procentų;</w:t>
            </w:r>
          </w:p>
          <w:p w:rsidR="00CF485A" w:rsidRPr="00BA672D" w:rsidRDefault="00CF485A" w:rsidP="00584E1A">
            <w:pPr>
              <w:pStyle w:val="Sraopastraipa"/>
              <w:shd w:val="clear" w:color="auto" w:fill="FFFFFF"/>
              <w:tabs>
                <w:tab w:val="left" w:pos="0"/>
                <w:tab w:val="left" w:pos="851"/>
              </w:tabs>
              <w:ind w:left="284" w:right="14"/>
              <w:rPr>
                <w:b/>
              </w:rPr>
            </w:pPr>
            <w:r w:rsidRPr="00BA672D">
              <w:t>2.1.2.Surengtų seminarų, mokymų, susitikimų skaičius – po 1 kartą per kalendorinius metus.</w:t>
            </w:r>
          </w:p>
          <w:p w:rsidR="00CF485A" w:rsidRPr="00BA672D" w:rsidRDefault="00CF485A" w:rsidP="00584E1A">
            <w:pPr>
              <w:pStyle w:val="Sraopastraipa"/>
              <w:shd w:val="clear" w:color="auto" w:fill="FFFFFF"/>
              <w:tabs>
                <w:tab w:val="left" w:pos="0"/>
                <w:tab w:val="left" w:pos="851"/>
              </w:tabs>
              <w:ind w:left="284" w:right="14"/>
              <w:jc w:val="center"/>
              <w:rPr>
                <w:b/>
              </w:rPr>
            </w:pPr>
          </w:p>
        </w:tc>
      </w:tr>
      <w:tr w:rsidR="00BA672D" w:rsidRPr="00BA672D" w:rsidTr="00CA7D31">
        <w:tc>
          <w:tcPr>
            <w:tcW w:w="14328" w:type="dxa"/>
            <w:gridSpan w:val="5"/>
          </w:tcPr>
          <w:p w:rsidR="00CF485A" w:rsidRPr="00BA672D" w:rsidRDefault="00CF485A" w:rsidP="00584E1A">
            <w:pPr>
              <w:jc w:val="center"/>
              <w:rPr>
                <w:b/>
              </w:rPr>
            </w:pPr>
            <w:r w:rsidRPr="00BA672D">
              <w:rPr>
                <w:b/>
              </w:rPr>
              <w:t xml:space="preserve">2.1.UŽDAVINYS – </w:t>
            </w:r>
            <w:r w:rsidRPr="00BA672D">
              <w:rPr>
                <w:b/>
                <w:lang w:eastAsia="lt-LT"/>
              </w:rPr>
              <w:t>plėtoti antikorupcinį visuomenės švietimą viešajame ir privačiame sektoriuose</w:t>
            </w:r>
          </w:p>
        </w:tc>
      </w:tr>
      <w:tr w:rsidR="00BA672D" w:rsidRPr="00BA672D" w:rsidTr="00CA7D31">
        <w:tc>
          <w:tcPr>
            <w:tcW w:w="648" w:type="dxa"/>
            <w:vAlign w:val="center"/>
          </w:tcPr>
          <w:p w:rsidR="00CF485A" w:rsidRPr="00BA672D" w:rsidRDefault="00CF485A" w:rsidP="00584E1A">
            <w:pPr>
              <w:jc w:val="center"/>
              <w:rPr>
                <w:b/>
              </w:rPr>
            </w:pPr>
            <w:r w:rsidRPr="00BA672D">
              <w:rPr>
                <w:b/>
              </w:rPr>
              <w:t>Eil.</w:t>
            </w:r>
          </w:p>
          <w:p w:rsidR="00CF485A" w:rsidRPr="00BA672D" w:rsidRDefault="00CF485A" w:rsidP="00584E1A">
            <w:pPr>
              <w:jc w:val="center"/>
              <w:rPr>
                <w:b/>
              </w:rPr>
            </w:pPr>
            <w:r w:rsidRPr="00BA672D">
              <w:rPr>
                <w:b/>
              </w:rPr>
              <w:t>Nr.</w:t>
            </w:r>
          </w:p>
        </w:tc>
        <w:tc>
          <w:tcPr>
            <w:tcW w:w="3240" w:type="dxa"/>
            <w:vAlign w:val="center"/>
          </w:tcPr>
          <w:p w:rsidR="00CF485A" w:rsidRPr="00BA672D" w:rsidRDefault="00CF485A" w:rsidP="00584E1A">
            <w:pPr>
              <w:jc w:val="center"/>
              <w:rPr>
                <w:b/>
              </w:rPr>
            </w:pPr>
            <w:r w:rsidRPr="00BA672D">
              <w:rPr>
                <w:b/>
              </w:rPr>
              <w:t>Priemonė</w:t>
            </w:r>
          </w:p>
        </w:tc>
        <w:tc>
          <w:tcPr>
            <w:tcW w:w="1980" w:type="dxa"/>
            <w:vAlign w:val="center"/>
          </w:tcPr>
          <w:p w:rsidR="00CF485A" w:rsidRPr="00BA672D" w:rsidRDefault="00CF485A" w:rsidP="00584E1A">
            <w:pPr>
              <w:jc w:val="center"/>
              <w:rPr>
                <w:b/>
              </w:rPr>
            </w:pPr>
            <w:r w:rsidRPr="00BA672D">
              <w:rPr>
                <w:b/>
              </w:rPr>
              <w:t>Vykdytojai</w:t>
            </w:r>
          </w:p>
        </w:tc>
        <w:tc>
          <w:tcPr>
            <w:tcW w:w="5580" w:type="dxa"/>
            <w:vAlign w:val="center"/>
          </w:tcPr>
          <w:p w:rsidR="00CF485A" w:rsidRPr="00BA672D" w:rsidRDefault="00CF485A" w:rsidP="00584E1A">
            <w:pPr>
              <w:jc w:val="center"/>
              <w:rPr>
                <w:b/>
              </w:rPr>
            </w:pPr>
            <w:r w:rsidRPr="00BA672D">
              <w:rPr>
                <w:b/>
              </w:rPr>
              <w:t>Įvykdymo terminas</w:t>
            </w:r>
          </w:p>
        </w:tc>
        <w:tc>
          <w:tcPr>
            <w:tcW w:w="2880" w:type="dxa"/>
            <w:vAlign w:val="center"/>
          </w:tcPr>
          <w:p w:rsidR="00CF485A" w:rsidRPr="00BA672D" w:rsidRDefault="00CF485A" w:rsidP="00584E1A">
            <w:pPr>
              <w:jc w:val="center"/>
              <w:rPr>
                <w:b/>
              </w:rPr>
            </w:pPr>
            <w:r w:rsidRPr="00BA672D">
              <w:rPr>
                <w:b/>
              </w:rPr>
              <w:t>Įgyvendinimo vertinimo kriterijai</w:t>
            </w:r>
          </w:p>
        </w:tc>
      </w:tr>
      <w:tr w:rsidR="00BA672D" w:rsidRPr="00BA672D" w:rsidTr="00CA7D31">
        <w:tc>
          <w:tcPr>
            <w:tcW w:w="648" w:type="dxa"/>
          </w:tcPr>
          <w:p w:rsidR="00CF485A" w:rsidRPr="00BA672D" w:rsidRDefault="00343809" w:rsidP="00584E1A">
            <w:pPr>
              <w:jc w:val="center"/>
            </w:pPr>
            <w:r w:rsidRPr="00BA672D">
              <w:lastRenderedPageBreak/>
              <w:t>7</w:t>
            </w:r>
            <w:r w:rsidR="00CF485A" w:rsidRPr="00BA672D">
              <w:t>.</w:t>
            </w:r>
          </w:p>
        </w:tc>
        <w:tc>
          <w:tcPr>
            <w:tcW w:w="3240" w:type="dxa"/>
          </w:tcPr>
          <w:p w:rsidR="00CF485A" w:rsidRPr="00BA672D" w:rsidRDefault="00CF485A" w:rsidP="00584E1A">
            <w:r w:rsidRPr="00BA672D">
              <w:t xml:space="preserve">2.1.1. Skatinti korupcijos prevencijos iniciatyvas ir jų viešinimą: Savivaldybės įstaigų interneto svetainėse </w:t>
            </w:r>
            <w:proofErr w:type="spellStart"/>
            <w:r w:rsidRPr="00BA672D">
              <w:t>reklamjuosčių</w:t>
            </w:r>
            <w:proofErr w:type="spellEnd"/>
            <w:r w:rsidRPr="00BA672D">
              <w:t xml:space="preserve"> su nuoroda, kur kreiptis susidūrus su korupcijos apraiškomis, įdėjimas</w:t>
            </w:r>
          </w:p>
        </w:tc>
        <w:tc>
          <w:tcPr>
            <w:tcW w:w="1980" w:type="dxa"/>
          </w:tcPr>
          <w:p w:rsidR="00CF485A" w:rsidRPr="00BA672D" w:rsidRDefault="00CF485A" w:rsidP="00584E1A">
            <w:r w:rsidRPr="00BA672D">
              <w:t>Savivaldybės administracijos Bendrasis skyrius;</w:t>
            </w:r>
          </w:p>
          <w:p w:rsidR="00CF485A" w:rsidRPr="00BA672D" w:rsidRDefault="00CF485A" w:rsidP="00584E1A">
            <w:r w:rsidRPr="00BA672D">
              <w:t>Savivaldybės institucijų ir įstaigų atsakingi asmenys</w:t>
            </w:r>
          </w:p>
          <w:p w:rsidR="00CF485A" w:rsidRPr="00BA672D" w:rsidRDefault="00CF485A" w:rsidP="00584E1A">
            <w:pPr>
              <w:rPr>
                <w:b/>
              </w:rPr>
            </w:pPr>
          </w:p>
        </w:tc>
        <w:tc>
          <w:tcPr>
            <w:tcW w:w="5580" w:type="dxa"/>
          </w:tcPr>
          <w:p w:rsidR="00CF485A" w:rsidRPr="00BA672D" w:rsidRDefault="00CF485A" w:rsidP="00584E1A">
            <w:r w:rsidRPr="00BA672D">
              <w:t>Iki 2016-06-30</w:t>
            </w:r>
          </w:p>
        </w:tc>
        <w:tc>
          <w:tcPr>
            <w:tcW w:w="2880" w:type="dxa"/>
          </w:tcPr>
          <w:p w:rsidR="00CF485A" w:rsidRPr="00BA672D" w:rsidRDefault="00CF485A" w:rsidP="00584E1A">
            <w:r w:rsidRPr="00BA672D">
              <w:t xml:space="preserve">Visų Savivaldybės įstaigų interneto svetainėse įdėtos </w:t>
            </w:r>
            <w:proofErr w:type="spellStart"/>
            <w:r w:rsidRPr="00BA672D">
              <w:t>reklamjuostės</w:t>
            </w:r>
            <w:proofErr w:type="spellEnd"/>
            <w:r w:rsidRPr="00BA672D">
              <w:t xml:space="preserve"> </w:t>
            </w:r>
          </w:p>
        </w:tc>
      </w:tr>
      <w:tr w:rsidR="00CF485A" w:rsidRPr="00BA672D" w:rsidTr="00CA7D31">
        <w:tc>
          <w:tcPr>
            <w:tcW w:w="648" w:type="dxa"/>
          </w:tcPr>
          <w:p w:rsidR="00CF485A" w:rsidRPr="00BA672D" w:rsidRDefault="00343809">
            <w:r w:rsidRPr="00BA672D">
              <w:t>8</w:t>
            </w:r>
            <w:r w:rsidR="00CF485A" w:rsidRPr="00BA672D">
              <w:t>.</w:t>
            </w:r>
          </w:p>
        </w:tc>
        <w:tc>
          <w:tcPr>
            <w:tcW w:w="3240" w:type="dxa"/>
          </w:tcPr>
          <w:p w:rsidR="00CF485A" w:rsidRPr="00BA672D" w:rsidRDefault="00CF485A" w:rsidP="00584E1A">
            <w:r w:rsidRPr="00BA672D">
              <w:t>2.1.2. Vykdyti antikorupcinį švietimą tikslinėse grupėse, stiprinti valstybės tarnautojų žinias profesinės etikos ir korupcijos prevencijos srityse</w:t>
            </w:r>
          </w:p>
        </w:tc>
        <w:tc>
          <w:tcPr>
            <w:tcW w:w="1980" w:type="dxa"/>
          </w:tcPr>
          <w:p w:rsidR="00CF485A" w:rsidRPr="00BA672D" w:rsidRDefault="00CF485A" w:rsidP="00AD2ACA">
            <w:r w:rsidRPr="00BA672D">
              <w:t xml:space="preserve">Savivaldybės administracijos direktorius; Asmuo, </w:t>
            </w:r>
            <w:r w:rsidR="00AD2ACA">
              <w:t xml:space="preserve">vykdantis funkcijas, susijusias su </w:t>
            </w:r>
            <w:r w:rsidRPr="00BA672D">
              <w:t>korupci</w:t>
            </w:r>
            <w:r w:rsidR="00AD2ACA">
              <w:t>jos prevencija ir kontrole,</w:t>
            </w:r>
            <w:bookmarkStart w:id="0" w:name="_GoBack"/>
            <w:bookmarkEnd w:id="0"/>
            <w:r w:rsidRPr="00BA672D">
              <w:t xml:space="preserve"> Birštono savivaldybės administracijoje</w:t>
            </w:r>
          </w:p>
        </w:tc>
        <w:tc>
          <w:tcPr>
            <w:tcW w:w="5580" w:type="dxa"/>
          </w:tcPr>
          <w:p w:rsidR="00CF485A" w:rsidRPr="00BA672D" w:rsidRDefault="00CF485A" w:rsidP="00584E1A">
            <w:r w:rsidRPr="00BA672D">
              <w:t xml:space="preserve">1 kartą per kalendorinius metus </w:t>
            </w:r>
          </w:p>
        </w:tc>
        <w:tc>
          <w:tcPr>
            <w:tcW w:w="2880" w:type="dxa"/>
          </w:tcPr>
          <w:p w:rsidR="00CF485A" w:rsidRPr="00BA672D" w:rsidRDefault="00CF485A" w:rsidP="00584E1A">
            <w:r w:rsidRPr="00BA672D">
              <w:t>Rengiami seminarai, mokymai, susitikimai tikslinėms grupėms (valstybės tarnautojams, tarybos nariams, Savivaldybės įmonių vadovams ir kt.), tokiu būdu  bus didinamas visuomenės patikimumas, sąmoningumas, principingumas, motyvuojant juos neimti, neduoti kyšio, pranešti apie korupciją</w:t>
            </w:r>
          </w:p>
        </w:tc>
      </w:tr>
    </w:tbl>
    <w:p w:rsidR="00850C86" w:rsidRPr="00BA672D" w:rsidRDefault="00850C86"/>
    <w:sectPr w:rsidR="00850C86" w:rsidRPr="00BA672D" w:rsidSect="001051CD">
      <w:pgSz w:w="15840" w:h="12240" w:orient="landscape"/>
      <w:pgMar w:top="1701" w:right="170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CD"/>
    <w:rsid w:val="001051CD"/>
    <w:rsid w:val="00156468"/>
    <w:rsid w:val="00343809"/>
    <w:rsid w:val="00497E93"/>
    <w:rsid w:val="004C2245"/>
    <w:rsid w:val="004D0D4E"/>
    <w:rsid w:val="006616BB"/>
    <w:rsid w:val="00687BF6"/>
    <w:rsid w:val="006B3B14"/>
    <w:rsid w:val="00850C86"/>
    <w:rsid w:val="00AD2ACA"/>
    <w:rsid w:val="00B264A4"/>
    <w:rsid w:val="00B50512"/>
    <w:rsid w:val="00BA672D"/>
    <w:rsid w:val="00C74827"/>
    <w:rsid w:val="00CA7D31"/>
    <w:rsid w:val="00CF485A"/>
    <w:rsid w:val="00D34A01"/>
    <w:rsid w:val="00D87C25"/>
    <w:rsid w:val="00E5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04E18-4614-48EC-B57F-7F43F2DC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51CD"/>
    <w:pPr>
      <w:spacing w:after="0" w:line="240" w:lineRule="auto"/>
    </w:pPr>
    <w:rPr>
      <w:rFonts w:eastAsia="Times New Roman" w:cs="Times New Roman"/>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05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05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4854</Words>
  <Characters>2767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vilmak</dc:creator>
  <cp:lastModifiedBy>Aušra Slavinskienė</cp:lastModifiedBy>
  <cp:revision>12</cp:revision>
  <dcterms:created xsi:type="dcterms:W3CDTF">2016-05-03T07:12:00Z</dcterms:created>
  <dcterms:modified xsi:type="dcterms:W3CDTF">2016-05-06T11:18:00Z</dcterms:modified>
</cp:coreProperties>
</file>