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numeri</w:t>
      </w:r>
      <w:r w:rsidR="003E3075">
        <w:rPr>
          <w:rFonts w:ascii="Times New Roman" w:hAnsi="Times New Roman"/>
          <w:b/>
          <w:caps/>
          <w:sz w:val="24"/>
        </w:rPr>
        <w:t>o</w:t>
      </w:r>
      <w:r w:rsidR="00FF4F04">
        <w:rPr>
          <w:rFonts w:ascii="Times New Roman" w:hAnsi="Times New Roman"/>
          <w:b/>
          <w:caps/>
          <w:sz w:val="24"/>
        </w:rPr>
        <w:t xml:space="preserve"> adres</w:t>
      </w:r>
      <w:r w:rsidR="0052567C">
        <w:rPr>
          <w:rFonts w:ascii="Times New Roman" w:hAnsi="Times New Roman"/>
          <w:b/>
          <w:caps/>
          <w:sz w:val="24"/>
        </w:rPr>
        <w:t>o</w:t>
      </w:r>
      <w:r w:rsidR="00FF4F04">
        <w:rPr>
          <w:rFonts w:ascii="Times New Roman" w:hAnsi="Times New Roman"/>
          <w:b/>
          <w:caps/>
          <w:sz w:val="24"/>
        </w:rPr>
        <w:t xml:space="preserve"> objekt</w:t>
      </w:r>
      <w:r w:rsidR="003E3075">
        <w:rPr>
          <w:rFonts w:ascii="Times New Roman" w:hAnsi="Times New Roman"/>
          <w:b/>
          <w:caps/>
          <w:sz w:val="24"/>
        </w:rPr>
        <w:t>ui</w:t>
      </w:r>
      <w:r w:rsidR="0059405A">
        <w:rPr>
          <w:rFonts w:ascii="Times New Roman" w:hAnsi="Times New Roman"/>
          <w:b/>
          <w:caps/>
          <w:sz w:val="24"/>
        </w:rPr>
        <w:t xml:space="preserve"> pakeitimo</w:t>
      </w:r>
      <w:r w:rsidR="00B43A14">
        <w:rPr>
          <w:rFonts w:ascii="Times New Roman" w:hAnsi="Times New Roman"/>
          <w:b/>
          <w:caps/>
          <w:sz w:val="24"/>
        </w:rPr>
        <w:t xml:space="preserve"> </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636482">
        <w:rPr>
          <w:rFonts w:ascii="Times New Roman" w:hAnsi="Times New Roman"/>
          <w:sz w:val="24"/>
        </w:rPr>
        <w:t>7</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3E3075">
        <w:rPr>
          <w:rFonts w:ascii="Times New Roman" w:hAnsi="Times New Roman"/>
          <w:sz w:val="24"/>
        </w:rPr>
        <w:t>gruodžio</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52567C">
        <w:rPr>
          <w:rFonts w:ascii="Times New Roman" w:hAnsi="Times New Roman"/>
          <w:sz w:val="24"/>
        </w:rPr>
        <w:t> </w:t>
      </w:r>
      <w:r w:rsidR="0052567C">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CA57CD">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Default="00CE4AF0" w:rsidP="00B869A6">
      <w:pPr>
        <w:pStyle w:val="Pagrindinistekstas"/>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w:t>
      </w:r>
      <w:r w:rsidR="006F2331">
        <w:t>ą tvarkos aprašo patvirtinimo“</w:t>
      </w:r>
      <w:r w:rsidR="00242CED">
        <w:t xml:space="preserve"> ir atsižvelgdamas į </w:t>
      </w:r>
      <w:r w:rsidR="003E3075">
        <w:t>Valstybės įmonės Registrų centro adresų registro departamento 2017 m. lapkričio 22 d. raštą Nr. (1.1.30.)s-9917 „Dėl adresų neatitikimo teisės aktų reikalavimams“</w:t>
      </w:r>
      <w:r w:rsidR="00AE30B5">
        <w:t>:</w:t>
      </w:r>
    </w:p>
    <w:p w:rsidR="00AE30B5" w:rsidRPr="00F91B62" w:rsidRDefault="00DC67AD" w:rsidP="003E3075">
      <w:pPr>
        <w:pStyle w:val="Pagrindinistekstas"/>
        <w:ind w:firstLine="1134"/>
        <w:jc w:val="both"/>
        <w:rPr>
          <w:color w:val="FF0000"/>
          <w:szCs w:val="24"/>
        </w:rPr>
      </w:pPr>
      <w:r w:rsidRPr="00C670CC">
        <w:rPr>
          <w:color w:val="000000" w:themeColor="text1"/>
          <w:szCs w:val="24"/>
        </w:rPr>
        <w:t xml:space="preserve"> </w:t>
      </w:r>
      <w:r w:rsidR="0052567C" w:rsidRPr="00C670CC">
        <w:rPr>
          <w:color w:val="000000" w:themeColor="text1"/>
          <w:szCs w:val="24"/>
        </w:rPr>
        <w:t>P a k e i č i u</w:t>
      </w:r>
      <w:r w:rsidR="003E3075" w:rsidRPr="00C670CC">
        <w:rPr>
          <w:color w:val="000000" w:themeColor="text1"/>
          <w:szCs w:val="24"/>
        </w:rPr>
        <w:t xml:space="preserve"> </w:t>
      </w:r>
      <w:r w:rsidR="00C670CC" w:rsidRPr="00C670CC">
        <w:rPr>
          <w:color w:val="000000" w:themeColor="text1"/>
          <w:szCs w:val="24"/>
        </w:rPr>
        <w:t>adresą adreso</w:t>
      </w:r>
      <w:r w:rsidR="003E3075" w:rsidRPr="00C670CC">
        <w:rPr>
          <w:color w:val="000000" w:themeColor="text1"/>
          <w:szCs w:val="24"/>
        </w:rPr>
        <w:t xml:space="preserve"> objektui</w:t>
      </w:r>
      <w:r w:rsidR="00060AFE" w:rsidRPr="00C670CC">
        <w:rPr>
          <w:color w:val="000000" w:themeColor="text1"/>
          <w:szCs w:val="24"/>
        </w:rPr>
        <w:t xml:space="preserve"> </w:t>
      </w:r>
      <w:r w:rsidR="006F2331" w:rsidRPr="00C670CC">
        <w:rPr>
          <w:color w:val="000000" w:themeColor="text1"/>
          <w:szCs w:val="24"/>
        </w:rPr>
        <w:t>pagal pridedamą priedą</w:t>
      </w:r>
      <w:r w:rsidR="003E3075" w:rsidRPr="00C670CC">
        <w:rPr>
          <w:color w:val="000000" w:themeColor="text1"/>
          <w:szCs w:val="24"/>
        </w:rPr>
        <w:t>.</w:t>
      </w:r>
    </w:p>
    <w:p w:rsidR="00544491" w:rsidRDefault="006F2331" w:rsidP="006F2331">
      <w:pPr>
        <w:pStyle w:val="bodytext301"/>
        <w:spacing w:before="0" w:line="336" w:lineRule="auto"/>
        <w:ind w:firstLine="1134"/>
        <w:jc w:val="both"/>
        <w:rPr>
          <w:sz w:val="24"/>
          <w:szCs w:val="24"/>
          <w:lang w:val="lt-LT"/>
        </w:rPr>
      </w:pPr>
      <w:r w:rsidRPr="00987D86">
        <w:rPr>
          <w:rFonts w:hint="eastAsia"/>
          <w:sz w:val="24"/>
        </w:rPr>
        <w:t>Š</w:t>
      </w:r>
      <w:r w:rsidRPr="00987D86">
        <w:rPr>
          <w:sz w:val="24"/>
        </w:rPr>
        <w:t xml:space="preserve">is </w:t>
      </w:r>
      <w:r w:rsidR="00E77057">
        <w:rPr>
          <w:sz w:val="24"/>
        </w:rPr>
        <w:t>įsakymas</w:t>
      </w:r>
      <w:r>
        <w:rPr>
          <w:sz w:val="24"/>
        </w:rPr>
        <w:t xml:space="preserve"> </w:t>
      </w:r>
      <w:r w:rsidRPr="00987D86">
        <w:rPr>
          <w:sz w:val="24"/>
        </w:rPr>
        <w:t>gali b</w:t>
      </w:r>
      <w:r w:rsidRPr="00987D86">
        <w:rPr>
          <w:rFonts w:hint="eastAsia"/>
          <w:sz w:val="24"/>
        </w:rPr>
        <w:t>ū</w:t>
      </w:r>
      <w:r w:rsidRPr="00987D86">
        <w:rPr>
          <w:sz w:val="24"/>
        </w:rPr>
        <w:t>ti skund</w:t>
      </w:r>
      <w:r w:rsidRPr="00987D86">
        <w:rPr>
          <w:rFonts w:hint="eastAsia"/>
          <w:sz w:val="24"/>
        </w:rPr>
        <w:t>ž</w:t>
      </w:r>
      <w:r w:rsidRPr="00987D86">
        <w:rPr>
          <w:sz w:val="24"/>
        </w:rPr>
        <w:t>iamas Kauno apyga</w:t>
      </w:r>
      <w:r>
        <w:rPr>
          <w:sz w:val="24"/>
        </w:rPr>
        <w:t xml:space="preserve">rdos administraciniam teismui </w:t>
      </w:r>
      <w:r w:rsidR="00183F8D">
        <w:rPr>
          <w:sz w:val="24"/>
        </w:rPr>
        <w:br/>
      </w:r>
      <w:r>
        <w:rPr>
          <w:sz w:val="24"/>
        </w:rPr>
        <w:t>(A</w:t>
      </w:r>
      <w:r w:rsidRPr="00987D86">
        <w:rPr>
          <w:sz w:val="24"/>
        </w:rPr>
        <w:t>. Mickevi</w:t>
      </w:r>
      <w:r w:rsidRPr="00987D86">
        <w:rPr>
          <w:rFonts w:hint="eastAsia"/>
          <w:sz w:val="24"/>
        </w:rPr>
        <w:t>č</w:t>
      </w:r>
      <w:r w:rsidRPr="00987D86">
        <w:rPr>
          <w:sz w:val="24"/>
        </w:rPr>
        <w:t>iaus g. 8A, Kaunas) Lietuvos Respublikos administracini</w:t>
      </w:r>
      <w:r w:rsidRPr="00987D86">
        <w:rPr>
          <w:rFonts w:hint="eastAsia"/>
          <w:sz w:val="24"/>
        </w:rPr>
        <w:t>ų</w:t>
      </w:r>
      <w:r w:rsidRPr="00987D86">
        <w:rPr>
          <w:sz w:val="24"/>
        </w:rPr>
        <w:t xml:space="preserve"> byl</w:t>
      </w:r>
      <w:r w:rsidRPr="00987D86">
        <w:rPr>
          <w:rFonts w:hint="eastAsia"/>
          <w:sz w:val="24"/>
        </w:rPr>
        <w:t>ų</w:t>
      </w:r>
      <w:r w:rsidRPr="00987D86">
        <w:rPr>
          <w:sz w:val="24"/>
        </w:rPr>
        <w:t xml:space="preserve"> teisenos </w:t>
      </w:r>
      <w:r w:rsidRPr="00987D86">
        <w:rPr>
          <w:rFonts w:hint="eastAsia"/>
          <w:sz w:val="24"/>
        </w:rPr>
        <w:t>į</w:t>
      </w:r>
      <w:r w:rsidRPr="00987D86">
        <w:rPr>
          <w:sz w:val="24"/>
        </w:rPr>
        <w:t>statymo nustatyta tvarka per vien</w:t>
      </w:r>
      <w:r w:rsidRPr="00987D86">
        <w:rPr>
          <w:rFonts w:hint="eastAsia"/>
          <w:sz w:val="24"/>
        </w:rPr>
        <w:t>ą</w:t>
      </w:r>
      <w:r w:rsidRPr="00987D86">
        <w:rPr>
          <w:sz w:val="24"/>
        </w:rPr>
        <w:t xml:space="preserve"> m</w:t>
      </w:r>
      <w:r w:rsidRPr="00987D86">
        <w:rPr>
          <w:rFonts w:hint="eastAsia"/>
          <w:sz w:val="24"/>
        </w:rPr>
        <w:t>ė</w:t>
      </w:r>
      <w:r w:rsidRPr="00987D86">
        <w:rPr>
          <w:sz w:val="24"/>
        </w:rPr>
        <w:t>nes</w:t>
      </w:r>
      <w:r w:rsidRPr="00987D86">
        <w:rPr>
          <w:rFonts w:hint="eastAsia"/>
          <w:sz w:val="24"/>
        </w:rPr>
        <w:t>į</w:t>
      </w:r>
      <w:r w:rsidRPr="00987D86">
        <w:rPr>
          <w:sz w:val="24"/>
        </w:rPr>
        <w:t xml:space="preserve"> nuo jo </w:t>
      </w:r>
      <w:r w:rsidR="00F91B62">
        <w:rPr>
          <w:sz w:val="24"/>
        </w:rPr>
        <w:t>gavimo</w:t>
      </w:r>
      <w:r w:rsidRPr="00987D86">
        <w:rPr>
          <w:sz w:val="24"/>
        </w:rPr>
        <w:t xml:space="preserve"> dienos</w:t>
      </w:r>
      <w:r>
        <w:rPr>
          <w:sz w:val="24"/>
        </w:rPr>
        <w:t>.</w:t>
      </w:r>
    </w:p>
    <w:p w:rsidR="004E7B58" w:rsidRDefault="004E7B58" w:rsidP="00544491">
      <w:pPr>
        <w:pStyle w:val="bodytext301"/>
        <w:spacing w:before="0" w:line="336" w:lineRule="auto"/>
        <w:jc w:val="both"/>
        <w:rPr>
          <w:sz w:val="24"/>
          <w:szCs w:val="24"/>
          <w:lang w:val="lt-LT"/>
        </w:rPr>
      </w:pPr>
    </w:p>
    <w:p w:rsidR="004F49B1" w:rsidRDefault="004F49B1" w:rsidP="00544491">
      <w:pPr>
        <w:pStyle w:val="bodytext301"/>
        <w:spacing w:before="0" w:line="336" w:lineRule="auto"/>
        <w:jc w:val="both"/>
        <w:rPr>
          <w:sz w:val="24"/>
          <w:szCs w:val="24"/>
          <w:lang w:val="lt-LT"/>
        </w:rPr>
      </w:pPr>
    </w:p>
    <w:p w:rsidR="005044C6" w:rsidRDefault="005044C6" w:rsidP="00544491">
      <w:pPr>
        <w:pStyle w:val="bodytext301"/>
        <w:spacing w:before="0" w:line="336"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0B12BF">
        <w:rPr>
          <w:sz w:val="24"/>
          <w:szCs w:val="24"/>
          <w:lang w:val="lt-LT"/>
        </w:rPr>
        <w:t xml:space="preserve">                              </w:t>
      </w:r>
      <w:r w:rsidR="00583FE6">
        <w:rPr>
          <w:sz w:val="24"/>
          <w:szCs w:val="24"/>
          <w:lang w:val="lt-LT"/>
        </w:rPr>
        <w:t xml:space="preserve">      </w:t>
      </w:r>
      <w:r w:rsidR="000B12BF">
        <w:rPr>
          <w:sz w:val="24"/>
          <w:szCs w:val="24"/>
          <w:lang w:val="lt-LT"/>
        </w:rPr>
        <w:t xml:space="preserve"> Valentinas Vincas Revuckas</w:t>
      </w:r>
    </w:p>
    <w:p w:rsidR="00344271" w:rsidRDefault="00344271" w:rsidP="00544491">
      <w:pPr>
        <w:pStyle w:val="bodytext301"/>
        <w:spacing w:before="0" w:line="336" w:lineRule="auto"/>
        <w:jc w:val="both"/>
        <w:rPr>
          <w:sz w:val="24"/>
          <w:szCs w:val="24"/>
          <w:lang w:val="lt-LT"/>
        </w:rPr>
      </w:pPr>
      <w:bookmarkStart w:id="2" w:name="_GoBack"/>
      <w:bookmarkEnd w:id="2"/>
    </w:p>
    <w:p w:rsidR="00E706F3" w:rsidRDefault="00E706F3" w:rsidP="00544491">
      <w:pPr>
        <w:pStyle w:val="bodytext301"/>
        <w:spacing w:before="0" w:line="336" w:lineRule="auto"/>
        <w:jc w:val="both"/>
        <w:rPr>
          <w:sz w:val="24"/>
          <w:szCs w:val="24"/>
          <w:lang w:val="lt-LT"/>
        </w:rPr>
      </w:pPr>
    </w:p>
    <w:p w:rsidR="003E3075" w:rsidRDefault="003E3075" w:rsidP="00544491">
      <w:pPr>
        <w:pStyle w:val="bodytext301"/>
        <w:spacing w:before="0" w:line="336" w:lineRule="auto"/>
        <w:jc w:val="both"/>
        <w:rPr>
          <w:sz w:val="24"/>
          <w:szCs w:val="24"/>
          <w:lang w:val="lt-LT"/>
        </w:rPr>
      </w:pPr>
    </w:p>
    <w:p w:rsidR="003E3075" w:rsidRDefault="003E3075" w:rsidP="00544491">
      <w:pPr>
        <w:pStyle w:val="bodytext301"/>
        <w:spacing w:before="0" w:line="336" w:lineRule="auto"/>
        <w:jc w:val="both"/>
        <w:rPr>
          <w:sz w:val="24"/>
          <w:szCs w:val="24"/>
          <w:lang w:val="lt-LT"/>
        </w:rPr>
      </w:pPr>
    </w:p>
    <w:p w:rsidR="003E3075" w:rsidRDefault="003E3075" w:rsidP="00544491">
      <w:pPr>
        <w:pStyle w:val="bodytext301"/>
        <w:spacing w:before="0" w:line="336" w:lineRule="auto"/>
        <w:jc w:val="both"/>
        <w:rPr>
          <w:sz w:val="24"/>
          <w:szCs w:val="24"/>
          <w:lang w:val="lt-LT"/>
        </w:rPr>
      </w:pPr>
    </w:p>
    <w:p w:rsidR="003E3075" w:rsidRDefault="003E3075" w:rsidP="00544491">
      <w:pPr>
        <w:pStyle w:val="bodytext301"/>
        <w:spacing w:before="0" w:line="336" w:lineRule="auto"/>
        <w:jc w:val="both"/>
        <w:rPr>
          <w:sz w:val="24"/>
          <w:szCs w:val="24"/>
          <w:lang w:val="lt-LT"/>
        </w:rPr>
      </w:pPr>
    </w:p>
    <w:p w:rsidR="003E3075" w:rsidRDefault="003E3075" w:rsidP="00544491">
      <w:pPr>
        <w:pStyle w:val="bodytext301"/>
        <w:spacing w:before="0" w:line="336" w:lineRule="auto"/>
        <w:jc w:val="both"/>
        <w:rPr>
          <w:sz w:val="24"/>
          <w:szCs w:val="24"/>
          <w:lang w:val="lt-LT"/>
        </w:rPr>
      </w:pPr>
    </w:p>
    <w:p w:rsidR="00405D2E" w:rsidRDefault="00A74EFE" w:rsidP="000C5E8F">
      <w:pPr>
        <w:pStyle w:val="bodytext301"/>
        <w:spacing w:before="0" w:line="360" w:lineRule="auto"/>
        <w:jc w:val="both"/>
        <w:rPr>
          <w:sz w:val="24"/>
          <w:szCs w:val="24"/>
          <w:lang w:val="lt-LT"/>
        </w:rPr>
      </w:pPr>
      <w:r>
        <w:rPr>
          <w:sz w:val="24"/>
          <w:szCs w:val="24"/>
          <w:lang w:val="lt-LT"/>
        </w:rPr>
        <w:t>Parengė</w:t>
      </w:r>
    </w:p>
    <w:p w:rsidR="00A74EFE" w:rsidRDefault="00242CED" w:rsidP="000C5E8F">
      <w:pPr>
        <w:pStyle w:val="bodytext301"/>
        <w:spacing w:before="0" w:line="360" w:lineRule="auto"/>
        <w:jc w:val="both"/>
        <w:rPr>
          <w:sz w:val="24"/>
          <w:szCs w:val="24"/>
          <w:lang w:val="lt-LT"/>
        </w:rPr>
      </w:pPr>
      <w:r>
        <w:rPr>
          <w:sz w:val="24"/>
          <w:szCs w:val="24"/>
          <w:lang w:val="lt-LT"/>
        </w:rPr>
        <w:t>Marta Šliumpienė</w:t>
      </w:r>
    </w:p>
    <w:p w:rsidR="0001051E" w:rsidRPr="00544491" w:rsidRDefault="00C670CC" w:rsidP="000C5E8F">
      <w:pPr>
        <w:pStyle w:val="bodytext301"/>
        <w:spacing w:before="0" w:line="360" w:lineRule="auto"/>
        <w:jc w:val="both"/>
        <w:rPr>
          <w:sz w:val="24"/>
          <w:szCs w:val="24"/>
          <w:lang w:val="lt-LT"/>
        </w:rPr>
      </w:pPr>
      <w:r>
        <w:rPr>
          <w:sz w:val="24"/>
          <w:szCs w:val="24"/>
          <w:lang w:val="lt-LT"/>
        </w:rPr>
        <w:t>2017-11-27</w:t>
      </w:r>
    </w:p>
    <w:sectPr w:rsidR="0001051E" w:rsidRPr="00544491" w:rsidSect="00544491">
      <w:type w:val="continuous"/>
      <w:pgSz w:w="11907" w:h="16840" w:code="9"/>
      <w:pgMar w:top="567" w:right="567" w:bottom="426" w:left="1701" w:header="568" w:footer="605" w:gutter="0"/>
      <w:cols w:space="1296" w:equalWidth="0">
        <w:col w:w="9639"/>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6B5" w:rsidRDefault="00C056B5">
      <w:r>
        <w:separator/>
      </w:r>
    </w:p>
  </w:endnote>
  <w:endnote w:type="continuationSeparator" w:id="0">
    <w:p w:rsidR="00C056B5" w:rsidRDefault="00C0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6B5" w:rsidRDefault="00C056B5">
      <w:r>
        <w:separator/>
      </w:r>
    </w:p>
  </w:footnote>
  <w:footnote w:type="continuationSeparator" w:id="0">
    <w:p w:rsidR="00C056B5" w:rsidRDefault="00C05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3E3075">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81"/>
    <w:rsid w:val="0001051E"/>
    <w:rsid w:val="00023873"/>
    <w:rsid w:val="00053B9F"/>
    <w:rsid w:val="00054F3B"/>
    <w:rsid w:val="00060AFE"/>
    <w:rsid w:val="000640E4"/>
    <w:rsid w:val="000818C0"/>
    <w:rsid w:val="00092545"/>
    <w:rsid w:val="000952B5"/>
    <w:rsid w:val="00097DBA"/>
    <w:rsid w:val="000A11DC"/>
    <w:rsid w:val="000A4D45"/>
    <w:rsid w:val="000A4F7F"/>
    <w:rsid w:val="000A5252"/>
    <w:rsid w:val="000B12BF"/>
    <w:rsid w:val="000C5E8F"/>
    <w:rsid w:val="000E5453"/>
    <w:rsid w:val="000F7B96"/>
    <w:rsid w:val="00103E64"/>
    <w:rsid w:val="001367B0"/>
    <w:rsid w:val="00136D48"/>
    <w:rsid w:val="00140D7C"/>
    <w:rsid w:val="00141884"/>
    <w:rsid w:val="00154B25"/>
    <w:rsid w:val="00176F9F"/>
    <w:rsid w:val="0018053A"/>
    <w:rsid w:val="00181991"/>
    <w:rsid w:val="00183F8D"/>
    <w:rsid w:val="001B67CE"/>
    <w:rsid w:val="001C3AB2"/>
    <w:rsid w:val="001C50C7"/>
    <w:rsid w:val="001D2B16"/>
    <w:rsid w:val="00210076"/>
    <w:rsid w:val="0022122F"/>
    <w:rsid w:val="002222D1"/>
    <w:rsid w:val="00242CED"/>
    <w:rsid w:val="00243593"/>
    <w:rsid w:val="002702F7"/>
    <w:rsid w:val="002B2D96"/>
    <w:rsid w:val="002C2099"/>
    <w:rsid w:val="002D33DE"/>
    <w:rsid w:val="002D3516"/>
    <w:rsid w:val="002E4637"/>
    <w:rsid w:val="0030105F"/>
    <w:rsid w:val="00302E2F"/>
    <w:rsid w:val="00312718"/>
    <w:rsid w:val="00333CDD"/>
    <w:rsid w:val="00337BB1"/>
    <w:rsid w:val="00344271"/>
    <w:rsid w:val="00352B5D"/>
    <w:rsid w:val="00361864"/>
    <w:rsid w:val="0036578D"/>
    <w:rsid w:val="00377887"/>
    <w:rsid w:val="00377A9F"/>
    <w:rsid w:val="00380E98"/>
    <w:rsid w:val="003940D9"/>
    <w:rsid w:val="00395EF6"/>
    <w:rsid w:val="003C024F"/>
    <w:rsid w:val="003C4E37"/>
    <w:rsid w:val="003D605D"/>
    <w:rsid w:val="003E3075"/>
    <w:rsid w:val="003F2542"/>
    <w:rsid w:val="003F4CAA"/>
    <w:rsid w:val="003F7206"/>
    <w:rsid w:val="00401E97"/>
    <w:rsid w:val="00405D2E"/>
    <w:rsid w:val="004159E8"/>
    <w:rsid w:val="00463BB2"/>
    <w:rsid w:val="0047267E"/>
    <w:rsid w:val="0047482C"/>
    <w:rsid w:val="00482FB9"/>
    <w:rsid w:val="0048705C"/>
    <w:rsid w:val="00497627"/>
    <w:rsid w:val="004A13D8"/>
    <w:rsid w:val="004A1DA9"/>
    <w:rsid w:val="004A48FD"/>
    <w:rsid w:val="004B4FF1"/>
    <w:rsid w:val="004D2128"/>
    <w:rsid w:val="004E5A23"/>
    <w:rsid w:val="004E7B58"/>
    <w:rsid w:val="004F12F3"/>
    <w:rsid w:val="004F49B1"/>
    <w:rsid w:val="004F51F4"/>
    <w:rsid w:val="004F7ED6"/>
    <w:rsid w:val="005030A2"/>
    <w:rsid w:val="005044C6"/>
    <w:rsid w:val="00516863"/>
    <w:rsid w:val="0052567C"/>
    <w:rsid w:val="00526506"/>
    <w:rsid w:val="00534E29"/>
    <w:rsid w:val="00544491"/>
    <w:rsid w:val="0055496D"/>
    <w:rsid w:val="00557C70"/>
    <w:rsid w:val="0057498E"/>
    <w:rsid w:val="00582CF5"/>
    <w:rsid w:val="00583FE6"/>
    <w:rsid w:val="00590182"/>
    <w:rsid w:val="00593721"/>
    <w:rsid w:val="0059405A"/>
    <w:rsid w:val="005948DD"/>
    <w:rsid w:val="005A5619"/>
    <w:rsid w:val="005B1B8A"/>
    <w:rsid w:val="005B2BAB"/>
    <w:rsid w:val="005B6C00"/>
    <w:rsid w:val="005B70EA"/>
    <w:rsid w:val="005C2AC0"/>
    <w:rsid w:val="005C48CE"/>
    <w:rsid w:val="005D6388"/>
    <w:rsid w:val="005D67BD"/>
    <w:rsid w:val="005E101C"/>
    <w:rsid w:val="005E32C3"/>
    <w:rsid w:val="0060650F"/>
    <w:rsid w:val="00625A75"/>
    <w:rsid w:val="00636482"/>
    <w:rsid w:val="00680F46"/>
    <w:rsid w:val="00683281"/>
    <w:rsid w:val="006838D8"/>
    <w:rsid w:val="0068585C"/>
    <w:rsid w:val="006F2331"/>
    <w:rsid w:val="006F3629"/>
    <w:rsid w:val="006F736F"/>
    <w:rsid w:val="00701BF8"/>
    <w:rsid w:val="00717A9F"/>
    <w:rsid w:val="00730644"/>
    <w:rsid w:val="007374AB"/>
    <w:rsid w:val="007476A2"/>
    <w:rsid w:val="00747773"/>
    <w:rsid w:val="00751196"/>
    <w:rsid w:val="0076157C"/>
    <w:rsid w:val="007822C0"/>
    <w:rsid w:val="007A2DF8"/>
    <w:rsid w:val="007C2170"/>
    <w:rsid w:val="007C7C6B"/>
    <w:rsid w:val="007F335C"/>
    <w:rsid w:val="007F3C7C"/>
    <w:rsid w:val="00820298"/>
    <w:rsid w:val="00831997"/>
    <w:rsid w:val="0086307C"/>
    <w:rsid w:val="008671AF"/>
    <w:rsid w:val="0087289C"/>
    <w:rsid w:val="008A18EC"/>
    <w:rsid w:val="008A6FFD"/>
    <w:rsid w:val="008B2940"/>
    <w:rsid w:val="008B3DC1"/>
    <w:rsid w:val="008C319A"/>
    <w:rsid w:val="008F23C0"/>
    <w:rsid w:val="009004AF"/>
    <w:rsid w:val="0094594F"/>
    <w:rsid w:val="009512EF"/>
    <w:rsid w:val="00960E07"/>
    <w:rsid w:val="00963046"/>
    <w:rsid w:val="009715C1"/>
    <w:rsid w:val="009A338F"/>
    <w:rsid w:val="009F4CC6"/>
    <w:rsid w:val="00A0360B"/>
    <w:rsid w:val="00A25D96"/>
    <w:rsid w:val="00A41760"/>
    <w:rsid w:val="00A41C76"/>
    <w:rsid w:val="00A423CD"/>
    <w:rsid w:val="00A42577"/>
    <w:rsid w:val="00A506A7"/>
    <w:rsid w:val="00A739DB"/>
    <w:rsid w:val="00A74EFE"/>
    <w:rsid w:val="00A846CB"/>
    <w:rsid w:val="00AB673D"/>
    <w:rsid w:val="00AC40BC"/>
    <w:rsid w:val="00AD5293"/>
    <w:rsid w:val="00AE30B5"/>
    <w:rsid w:val="00AE4FE8"/>
    <w:rsid w:val="00AF2BA3"/>
    <w:rsid w:val="00B1252A"/>
    <w:rsid w:val="00B17A64"/>
    <w:rsid w:val="00B203EC"/>
    <w:rsid w:val="00B22A20"/>
    <w:rsid w:val="00B34DB4"/>
    <w:rsid w:val="00B357C1"/>
    <w:rsid w:val="00B40028"/>
    <w:rsid w:val="00B42E0E"/>
    <w:rsid w:val="00B43A14"/>
    <w:rsid w:val="00B55CDF"/>
    <w:rsid w:val="00B65098"/>
    <w:rsid w:val="00B741A1"/>
    <w:rsid w:val="00B869A6"/>
    <w:rsid w:val="00BA27AD"/>
    <w:rsid w:val="00BD2279"/>
    <w:rsid w:val="00BD7BD5"/>
    <w:rsid w:val="00BE2F00"/>
    <w:rsid w:val="00BF58EF"/>
    <w:rsid w:val="00C056B5"/>
    <w:rsid w:val="00C16D60"/>
    <w:rsid w:val="00C21938"/>
    <w:rsid w:val="00C23363"/>
    <w:rsid w:val="00C340D4"/>
    <w:rsid w:val="00C4244B"/>
    <w:rsid w:val="00C670CC"/>
    <w:rsid w:val="00C67709"/>
    <w:rsid w:val="00C90A64"/>
    <w:rsid w:val="00C91E23"/>
    <w:rsid w:val="00C92C5E"/>
    <w:rsid w:val="00C92D4A"/>
    <w:rsid w:val="00CA2870"/>
    <w:rsid w:val="00CA51C0"/>
    <w:rsid w:val="00CA57CD"/>
    <w:rsid w:val="00CB0928"/>
    <w:rsid w:val="00CB2D19"/>
    <w:rsid w:val="00CB7FB2"/>
    <w:rsid w:val="00CC08A7"/>
    <w:rsid w:val="00CE4AF0"/>
    <w:rsid w:val="00CF72E2"/>
    <w:rsid w:val="00D57868"/>
    <w:rsid w:val="00D65308"/>
    <w:rsid w:val="00D6631A"/>
    <w:rsid w:val="00D828D7"/>
    <w:rsid w:val="00D90EB3"/>
    <w:rsid w:val="00DA7E0F"/>
    <w:rsid w:val="00DC67AD"/>
    <w:rsid w:val="00DC7B11"/>
    <w:rsid w:val="00DD3196"/>
    <w:rsid w:val="00DE1F20"/>
    <w:rsid w:val="00DE4601"/>
    <w:rsid w:val="00DE6AB3"/>
    <w:rsid w:val="00E013AA"/>
    <w:rsid w:val="00E01829"/>
    <w:rsid w:val="00E311C2"/>
    <w:rsid w:val="00E431E2"/>
    <w:rsid w:val="00E44815"/>
    <w:rsid w:val="00E55CCE"/>
    <w:rsid w:val="00E60B17"/>
    <w:rsid w:val="00E64A73"/>
    <w:rsid w:val="00E706F3"/>
    <w:rsid w:val="00E77057"/>
    <w:rsid w:val="00E77D92"/>
    <w:rsid w:val="00E81218"/>
    <w:rsid w:val="00E86DA8"/>
    <w:rsid w:val="00EC49EC"/>
    <w:rsid w:val="00EE3FF1"/>
    <w:rsid w:val="00EF3A46"/>
    <w:rsid w:val="00EF7B5F"/>
    <w:rsid w:val="00F05D43"/>
    <w:rsid w:val="00F063F3"/>
    <w:rsid w:val="00F13A0E"/>
    <w:rsid w:val="00F14BC8"/>
    <w:rsid w:val="00F165AD"/>
    <w:rsid w:val="00F20CE3"/>
    <w:rsid w:val="00F2615A"/>
    <w:rsid w:val="00F32907"/>
    <w:rsid w:val="00F40D6A"/>
    <w:rsid w:val="00F452AC"/>
    <w:rsid w:val="00F627AB"/>
    <w:rsid w:val="00F75498"/>
    <w:rsid w:val="00F80CCC"/>
    <w:rsid w:val="00F82C28"/>
    <w:rsid w:val="00F91B62"/>
    <w:rsid w:val="00F96216"/>
    <w:rsid w:val="00FA4226"/>
    <w:rsid w:val="00FC34CE"/>
    <w:rsid w:val="00FD4D0F"/>
    <w:rsid w:val="00FE4233"/>
    <w:rsid w:val="00FE59E0"/>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6771B-5DBD-473A-A0D1-C83EED8D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4AC28770</Template>
  <TotalTime>26</TotalTime>
  <Pages>1</Pages>
  <Words>1052</Words>
  <Characters>600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Marta Sliumpiene</cp:lastModifiedBy>
  <cp:revision>4</cp:revision>
  <cp:lastPrinted>2017-09-25T11:09:00Z</cp:lastPrinted>
  <dcterms:created xsi:type="dcterms:W3CDTF">2017-11-24T09:16:00Z</dcterms:created>
  <dcterms:modified xsi:type="dcterms:W3CDTF">2017-11-27T07:05:00Z</dcterms:modified>
</cp:coreProperties>
</file>