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2024-12-21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Sprendimas paskelbtas: TAR 2020-12-21, i. k. 2020-27960</w:t>
      </w:r>
    </w:p>
    <w:p>
      <w:pPr>
        <w:jc w:val="both"/>
        <w:rPr>
          <w:rFonts w:ascii="Times New Roman" w:hAnsi="Times New Roman"/>
          <w:sz w:val="20"/>
        </w:rPr>
      </w:pPr>
    </w:p>
    <w:p>
      <w:pPr>
        <w:tabs>
          <w:tab w:val="center" w:pos="4320"/>
          <w:tab w:val="right" w:pos="8640"/>
        </w:tabs>
        <w:jc w:val="center"/>
        <w:rPr>
          <w:rFonts w:cs="Arial Unicode MS"/>
          <w:color w:val="000000" w:themeColor="text1"/>
          <w:sz w:val="20"/>
          <w:lang w:eastAsia="lt-LT" w:bidi="lo-LA"/>
        </w:rPr>
      </w:pPr>
      <w:r>
        <w:rPr>
          <w:rFonts w:cs="Arial Unicode MS"/>
          <w:color w:val="000000" w:themeColor="text1"/>
          <w:sz w:val="20"/>
          <w:lang w:eastAsia="lt-LT"/>
        </w:rPr>
        <w:drawing>
          <wp:inline distT="0" distB="0" distL="0" distR="0">
            <wp:extent cx="457200" cy="5619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561975"/>
                    </a:xfrm>
                    <a:prstGeom prst="rect">
                      <a:avLst/>
                    </a:prstGeom>
                    <a:noFill/>
                    <a:ln>
                      <a:noFill/>
                    </a:ln>
                  </pic:spPr>
                </pic:pic>
              </a:graphicData>
            </a:graphic>
          </wp:inline>
        </w:drawing>
      </w:r>
    </w:p>
    <w:p>
      <w:pPr>
        <w:tabs>
          <w:tab w:val="left" w:pos="1134"/>
        </w:tabs>
        <w:jc w:val="center"/>
        <w:rPr>
          <w:rFonts w:cs="Arial Unicode MS"/>
          <w:b/>
          <w:color w:val="000000" w:themeColor="text1"/>
          <w:lang w:eastAsia="lt-LT" w:bidi="lo-LA"/>
        </w:rPr>
      </w:pPr>
    </w:p>
    <w:p>
      <w:pPr>
        <w:keepNext/>
        <w:tabs>
          <w:tab w:val="left" w:pos="1134"/>
        </w:tabs>
        <w:jc w:val="center"/>
        <w:outlineLvl w:val="2"/>
        <w:rPr>
          <w:rFonts w:cs="Arial Unicode MS"/>
          <w:b/>
          <w:bCs/>
          <w:color w:val="000000" w:themeColor="text1"/>
          <w:szCs w:val="22"/>
          <w:lang w:eastAsia="lt-LT" w:bidi="lo-LA"/>
        </w:rPr>
      </w:pPr>
      <w:r>
        <w:rPr>
          <w:rFonts w:cs="Arial Unicode MS"/>
          <w:b/>
          <w:bCs/>
          <w:color w:val="000000" w:themeColor="text1"/>
          <w:szCs w:val="22"/>
          <w:lang w:eastAsia="lt-LT" w:bidi="lo-LA"/>
        </w:rPr>
        <w:t>BIRŠTONO SAVIVALDYBĖS TARYBA</w:t>
      </w:r>
    </w:p>
    <w:p>
      <w:pPr>
        <w:tabs>
          <w:tab w:val="left" w:pos="1134"/>
        </w:tabs>
        <w:jc w:val="center"/>
        <w:rPr>
          <w:rFonts w:cs="Arial Unicode MS"/>
          <w:color w:val="000000" w:themeColor="text1"/>
          <w:sz w:val="20"/>
          <w:lang w:eastAsia="lt-LT" w:bidi="lo-LA"/>
        </w:rPr>
      </w:pPr>
    </w:p>
    <w:p>
      <w:pPr>
        <w:tabs>
          <w:tab w:val="left" w:pos="1134"/>
        </w:tabs>
        <w:jc w:val="center"/>
        <w:rPr>
          <w:rFonts w:cs="Arial Unicode MS"/>
          <w:b/>
          <w:caps/>
          <w:color w:val="000000" w:themeColor="text1"/>
          <w:lang w:eastAsia="lt-LT" w:bidi="lo-LA"/>
        </w:rPr>
      </w:pPr>
      <w:r>
        <w:rPr>
          <w:rFonts w:cs="Arial Unicode MS"/>
          <w:b/>
          <w:caps/>
          <w:color w:val="000000" w:themeColor="text1"/>
          <w:lang w:eastAsia="lt-LT" w:bidi="lo-LA"/>
        </w:rPr>
        <w:t>sprendimas</w:t>
      </w:r>
    </w:p>
    <w:p>
      <w:pPr>
        <w:tabs>
          <w:tab w:val="left" w:pos="1134"/>
        </w:tabs>
        <w:jc w:val="center"/>
        <w:rPr>
          <w:rFonts w:cs="Arial Unicode MS"/>
          <w:b/>
          <w:caps/>
          <w:color w:val="000000" w:themeColor="text1"/>
          <w:lang w:eastAsia="lt-LT" w:bidi="lo-LA"/>
        </w:rPr>
      </w:pPr>
      <w:r>
        <w:rPr>
          <w:rFonts w:cs="Arial Unicode MS"/>
          <w:b/>
          <w:caps/>
          <w:color w:val="000000" w:themeColor="text1"/>
          <w:lang w:eastAsia="lt-LT" w:bidi="lo-LA"/>
        </w:rPr>
        <w:t>DĖL NEVYRIAUSYBINIŲ ORGANIZACIJŲ VEIKLOS PROJEKTŲ FINANSAVIMO BIRŠTONO SAVIVALDYBĖS BIUDŽETO LĖŠOMIS TVARKOS APRAŠO TVIRTINIMO</w:t>
      </w:r>
    </w:p>
    <w:p>
      <w:pPr>
        <w:tabs>
          <w:tab w:val="left" w:pos="1134"/>
        </w:tabs>
        <w:jc w:val="center"/>
        <w:rPr>
          <w:rFonts w:cs="Arial Unicode MS"/>
          <w:color w:val="000000" w:themeColor="text1"/>
          <w:lang w:eastAsia="lt-LT" w:bidi="lo-LA"/>
        </w:rPr>
      </w:pPr>
    </w:p>
    <w:p>
      <w:pPr>
        <w:tabs>
          <w:tab w:val="left" w:pos="1134"/>
        </w:tabs>
        <w:jc w:val="center"/>
        <w:rPr>
          <w:rFonts w:cs="Arial Unicode MS"/>
          <w:color w:val="000000" w:themeColor="text1"/>
          <w:lang w:eastAsia="lt-LT" w:bidi="lo-LA"/>
        </w:rPr>
      </w:pPr>
      <w:r>
        <w:rPr>
          <w:rFonts w:cs="Arial Unicode MS"/>
          <w:color w:val="000000" w:themeColor="text1"/>
          <w:lang w:eastAsia="lt-LT" w:bidi="lo-LA"/>
        </w:rPr>
        <w:t xml:space="preserve">2020 m. gruodžio 18 d. Nr. TS-231 </w:t>
      </w:r>
    </w:p>
    <w:p>
      <w:pPr>
        <w:tabs>
          <w:tab w:val="left" w:pos="1134"/>
        </w:tabs>
        <w:jc w:val="center"/>
        <w:rPr>
          <w:rFonts w:cs="Arial Unicode MS"/>
          <w:color w:val="000000" w:themeColor="text1"/>
          <w:szCs w:val="24"/>
          <w:lang w:eastAsia="lt-LT" w:bidi="lo-LA"/>
        </w:rPr>
      </w:pPr>
      <w:r>
        <w:rPr>
          <w:rFonts w:cs="Arial Unicode MS"/>
          <w:color w:val="000000" w:themeColor="text1"/>
          <w:szCs w:val="24"/>
          <w:lang w:eastAsia="lt-LT" w:bidi="lo-LA"/>
        </w:rPr>
        <w:t>Birštonas</w:t>
      </w:r>
    </w:p>
    <w:p>
      <w:pPr>
        <w:tabs>
          <w:tab w:val="left" w:pos="1134"/>
        </w:tabs>
        <w:rPr>
          <w:rFonts w:cs="Arial Unicode MS"/>
          <w:color w:val="000000" w:themeColor="text1"/>
          <w:szCs w:val="24"/>
          <w:lang w:eastAsia="lt-LT" w:bidi="lo-LA"/>
        </w:rPr>
      </w:pPr>
    </w:p>
    <w:p>
      <w:pPr>
        <w:tabs>
          <w:tab w:val="center" w:pos="4320"/>
          <w:tab w:val="right" w:pos="8640"/>
        </w:tabs>
        <w:rPr>
          <w:rFonts w:ascii="TimesLT" w:hAnsi="TimesLT" w:cs="Arial Unicode MS"/>
          <w:color w:val="000000" w:themeColor="text1"/>
          <w:szCs w:val="24"/>
          <w:lang w:eastAsia="lt-LT" w:bidi="lo-LA"/>
        </w:rPr>
      </w:pPr>
    </w:p>
    <w:p>
      <w:pPr>
        <w:spacing w:line="360" w:lineRule="auto"/>
        <w:ind w:firstLine="1134"/>
        <w:jc w:val="both"/>
        <w:rPr>
          <w:color w:val="000000" w:themeColor="text1"/>
          <w:szCs w:val="24"/>
          <w:lang w:eastAsia="lt-LT"/>
        </w:rPr>
      </w:pPr>
      <w:r>
        <w:rPr>
          <w:color w:val="000000" w:themeColor="text1"/>
          <w:szCs w:val="24"/>
          <w:lang w:eastAsia="lt-LT"/>
        </w:rPr>
        <w:t>Vadovaudamasi Lietuvos Respublikos vietos savivaldos įstatymo 16 straipsnio 4 dalimi, Lietuvos Respublikos nevyriausybinių organizacijų plėtros įstatymo 7 straipsnio 1 ir 4 dalimis, Birštono savivaldybės taryba n u s p r e n d ž i a:</w:t>
      </w:r>
    </w:p>
    <w:p>
      <w:pPr>
        <w:spacing w:line="360" w:lineRule="auto"/>
        <w:ind w:firstLine="1134"/>
        <w:jc w:val="both"/>
        <w:rPr>
          <w:color w:val="000000" w:themeColor="text1"/>
          <w:szCs w:val="24"/>
          <w:lang w:eastAsia="lt-LT"/>
        </w:rPr>
      </w:pPr>
      <w:r>
        <w:rPr>
          <w:color w:val="000000" w:themeColor="text1"/>
          <w:szCs w:val="24"/>
          <w:lang w:eastAsia="lt-LT"/>
        </w:rPr>
        <w:t>1</w:t>
      </w:r>
      <w:r>
        <w:rPr>
          <w:color w:val="000000" w:themeColor="text1"/>
          <w:szCs w:val="24"/>
          <w:lang w:eastAsia="lt-LT"/>
        </w:rPr>
        <w:t>. Patvirtinti Nevyriausybinių organizacijų veiklos projektų finansavimo Savivaldybės biudžeto lėšomis tvarkos aprašą (pridedama).</w:t>
      </w:r>
    </w:p>
    <w:p>
      <w:pPr>
        <w:spacing w:line="360" w:lineRule="auto"/>
        <w:ind w:firstLine="1134"/>
        <w:jc w:val="both"/>
        <w:rPr>
          <w:color w:val="000000" w:themeColor="text1"/>
          <w:szCs w:val="24"/>
          <w:lang w:val="en-US" w:eastAsia="lt-LT"/>
        </w:rPr>
      </w:pPr>
      <w:r>
        <w:rPr>
          <w:color w:val="000000" w:themeColor="text1"/>
          <w:szCs w:val="24"/>
          <w:lang w:eastAsia="lt-LT"/>
        </w:rPr>
        <w:t>2</w:t>
      </w:r>
      <w:r>
        <w:rPr>
          <w:color w:val="000000" w:themeColor="text1"/>
          <w:szCs w:val="24"/>
          <w:lang w:eastAsia="lt-LT"/>
        </w:rPr>
        <w:t xml:space="preserve">.  Nustatyti, kad šis sprendimas įsigalioja 2021 m. balandžio </w:t>
      </w:r>
      <w:r>
        <w:rPr>
          <w:color w:val="000000" w:themeColor="text1"/>
          <w:szCs w:val="24"/>
          <w:lang w:val="en-US" w:eastAsia="lt-LT"/>
        </w:rPr>
        <w:t xml:space="preserve">1 d. </w:t>
      </w:r>
    </w:p>
    <w:p>
      <w:pPr>
        <w:spacing w:line="360" w:lineRule="auto"/>
        <w:ind w:firstLine="1134"/>
        <w:jc w:val="both"/>
        <w:rPr>
          <w:color w:val="000000" w:themeColor="text1"/>
          <w:szCs w:val="24"/>
          <w:lang w:val="en-US" w:eastAsia="lt-LT"/>
        </w:rPr>
      </w:pPr>
      <w:r>
        <w:rPr>
          <w:color w:val="000000" w:themeColor="text1"/>
          <w:szCs w:val="24"/>
          <w:lang w:val="en-US" w:eastAsia="lt-LT"/>
        </w:rPr>
        <w:t>3</w:t>
      </w:r>
      <w:r>
        <w:rPr>
          <w:color w:val="000000" w:themeColor="text1"/>
          <w:szCs w:val="24"/>
          <w:lang w:val="en-US" w:eastAsia="lt-LT"/>
        </w:rPr>
        <w:t>. Paskelbti šį sprendimą Teisės aktų registre.</w:t>
      </w:r>
    </w:p>
    <w:p>
      <w:pPr>
        <w:spacing w:line="360" w:lineRule="auto"/>
        <w:ind w:firstLine="1134"/>
        <w:jc w:val="both"/>
        <w:rPr>
          <w:color w:val="000000" w:themeColor="text1"/>
          <w:szCs w:val="24"/>
          <w:lang w:eastAsia="lt-LT" w:bidi="lo-LA"/>
        </w:rPr>
      </w:pPr>
      <w:r>
        <w:rPr>
          <w:color w:val="000000" w:themeColor="text1"/>
          <w:szCs w:val="24"/>
          <w:lang w:eastAsia="lt-LT"/>
        </w:rPr>
        <w:t>Šis sprendimas gali būti skundžiamas Lietuvos Respublikos administracinių bylų teisenos įstatymo nustatyta tvarka.</w:t>
      </w:r>
    </w:p>
    <w:p>
      <w:pPr>
        <w:tabs>
          <w:tab w:val="left" w:pos="7938"/>
        </w:tabs>
        <w:rPr>
          <w:color w:val="000000" w:themeColor="text1"/>
        </w:rPr>
      </w:pPr>
    </w:p>
    <w:p>
      <w:pPr>
        <w:tabs>
          <w:tab w:val="left" w:pos="7938"/>
        </w:tabs>
        <w:rPr>
          <w:color w:val="000000" w:themeColor="text1"/>
        </w:rPr>
      </w:pPr>
    </w:p>
    <w:p>
      <w:pPr>
        <w:tabs>
          <w:tab w:val="left" w:pos="7938"/>
        </w:tabs>
        <w:rPr>
          <w:color w:val="000000" w:themeColor="text1"/>
        </w:rPr>
      </w:pPr>
    </w:p>
    <w:p>
      <w:pPr>
        <w:tabs>
          <w:tab w:val="left" w:pos="7938"/>
        </w:tabs>
        <w:spacing w:line="360" w:lineRule="auto"/>
        <w:rPr>
          <w:b/>
          <w:color w:val="000000" w:themeColor="text1"/>
          <w:szCs w:val="24"/>
          <w:lang w:eastAsia="ar-SA" w:bidi="lo-LA"/>
        </w:rPr>
      </w:pPr>
      <w:r>
        <w:rPr>
          <w:color w:val="000000" w:themeColor="text1"/>
          <w:szCs w:val="24"/>
          <w:lang w:eastAsia="lt-LT" w:bidi="lo-LA"/>
        </w:rPr>
        <w:t>Savivaldybės merė</w:t>
      </w:r>
      <w:r>
        <w:rPr>
          <w:color w:val="000000" w:themeColor="text1"/>
          <w:szCs w:val="24"/>
          <w:lang w:bidi="lo-LA"/>
        </w:rPr>
        <w:tab/>
      </w:r>
      <w:r>
        <w:rPr>
          <w:color w:val="000000" w:themeColor="text1"/>
          <w:szCs w:val="24"/>
          <w:lang w:eastAsia="lt-LT" w:bidi="lo-LA"/>
        </w:rPr>
        <w:t>Nijolė Dirginčienė</w:t>
      </w:r>
    </w:p>
    <w:p>
      <w:pPr>
        <w:ind w:left="5760" w:firstLine="720"/>
        <w:jc w:val="both"/>
        <w:rPr>
          <w:color w:val="000000" w:themeColor="text1"/>
        </w:rPr>
        <w:sectPr>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709" w:right="850" w:bottom="709" w:left="1276" w:header="568" w:footer="605" w:gutter="0"/>
          <w:cols w:space="720" w:equalWidth="0">
            <w:col w:w="9781"/>
          </w:cols>
          <w:formProt w:val="0"/>
          <w:titlePg/>
        </w:sectPr>
      </w:pPr>
    </w:p>
    <w:p>
      <w:pPr>
        <w:ind w:left="6804"/>
        <w:rPr>
          <w:color w:val="000000" w:themeColor="text1"/>
          <w:szCs w:val="24"/>
          <w:lang w:eastAsia="lt-LT" w:bidi="lo-LA"/>
        </w:rPr>
      </w:pPr>
      <w:r>
        <w:rPr>
          <w:color w:val="000000" w:themeColor="text1"/>
          <w:szCs w:val="24"/>
          <w:lang w:eastAsia="lt-LT" w:bidi="lo-LA"/>
        </w:rPr>
        <w:t>PATVIRTINTA</w:t>
      </w:r>
    </w:p>
    <w:p>
      <w:pPr>
        <w:ind w:left="6804"/>
        <w:rPr>
          <w:color w:val="000000" w:themeColor="text1"/>
          <w:szCs w:val="24"/>
          <w:lang w:eastAsia="lt-LT" w:bidi="lo-LA"/>
        </w:rPr>
      </w:pPr>
      <w:r>
        <w:rPr>
          <w:color w:val="000000" w:themeColor="text1"/>
          <w:szCs w:val="24"/>
          <w:lang w:eastAsia="lt-LT" w:bidi="lo-LA"/>
        </w:rPr>
        <w:t>Birštono savivaldybės tarybos</w:t>
      </w:r>
    </w:p>
    <w:p>
      <w:pPr>
        <w:ind w:left="6804"/>
        <w:rPr>
          <w:color w:val="000000" w:themeColor="text1"/>
          <w:szCs w:val="24"/>
          <w:lang w:eastAsia="lt-LT" w:bidi="lo-LA"/>
        </w:rPr>
      </w:pPr>
      <w:r>
        <w:rPr>
          <w:color w:val="000000" w:themeColor="text1"/>
          <w:szCs w:val="24"/>
          <w:lang w:eastAsia="lt-LT" w:bidi="lo-LA"/>
        </w:rPr>
        <w:t xml:space="preserve">2020 m. gruodžio 18 d. </w:t>
      </w:r>
    </w:p>
    <w:p>
      <w:pPr>
        <w:tabs>
          <w:tab w:val="left" w:pos="1800"/>
        </w:tabs>
        <w:ind w:left="6804"/>
        <w:rPr>
          <w:b/>
          <w:color w:val="000000" w:themeColor="text1"/>
          <w:szCs w:val="24"/>
          <w:lang w:eastAsia="ar-SA" w:bidi="lo-LA"/>
        </w:rPr>
      </w:pPr>
      <w:r>
        <w:rPr>
          <w:color w:val="000000" w:themeColor="text1"/>
          <w:szCs w:val="24"/>
          <w:lang w:eastAsia="lt-LT" w:bidi="lo-LA"/>
        </w:rPr>
        <w:t xml:space="preserve">sprendimu Nr. TS-231 </w:t>
      </w:r>
    </w:p>
    <w:p>
      <w:pPr>
        <w:ind w:firstLine="851"/>
        <w:jc w:val="center"/>
        <w:rPr>
          <w:b/>
          <w:bCs/>
          <w:color w:val="000000" w:themeColor="text1"/>
          <w:szCs w:val="24"/>
          <w:lang w:eastAsia="lt-LT"/>
        </w:rPr>
      </w:pPr>
    </w:p>
    <w:p>
      <w:pPr>
        <w:jc w:val="center"/>
        <w:rPr>
          <w:color w:val="000000" w:themeColor="text1"/>
          <w:szCs w:val="24"/>
          <w:lang w:eastAsia="lt-LT"/>
        </w:rPr>
      </w:pPr>
      <w:r>
        <w:rPr>
          <w:b/>
          <w:bCs/>
          <w:color w:val="000000" w:themeColor="text1"/>
          <w:szCs w:val="24"/>
          <w:lang w:eastAsia="lt-LT"/>
        </w:rPr>
        <w:t>NEVYRIAUSYBINIŲ ORGANIZACIJŲ VEIKLOS PROJEKTŲ FINANSAVIMO BIRŠTONO SAVIVALDYBĖS BIUDŽETO LĖŠOMIS TVARKOS APRAŠAS</w:t>
      </w:r>
    </w:p>
    <w:p>
      <w:pPr>
        <w:rPr>
          <w:rFonts w:ascii="TimesLT" w:hAnsi="TimesLT" w:cs="Arial Unicode MS"/>
          <w:color w:val="000000" w:themeColor="text1"/>
          <w:szCs w:val="24"/>
          <w:lang w:eastAsia="lt-LT" w:bidi="lo-LA"/>
        </w:rPr>
      </w:pPr>
    </w:p>
    <w:p>
      <w:pPr>
        <w:jc w:val="center"/>
        <w:rPr>
          <w:color w:val="000000" w:themeColor="text1"/>
          <w:szCs w:val="24"/>
          <w:lang w:eastAsia="lt-LT"/>
        </w:rPr>
      </w:pPr>
      <w:r>
        <w:rPr>
          <w:b/>
          <w:bCs/>
          <w:color w:val="000000" w:themeColor="text1"/>
          <w:szCs w:val="24"/>
          <w:lang w:eastAsia="lt-LT"/>
        </w:rPr>
        <w:t>I</w:t>
      </w:r>
      <w:r>
        <w:rPr>
          <w:b/>
          <w:bCs/>
          <w:color w:val="000000" w:themeColor="text1"/>
          <w:szCs w:val="24"/>
          <w:lang w:eastAsia="lt-LT"/>
        </w:rPr>
        <w:t xml:space="preserve"> SKYRIUS</w:t>
      </w:r>
    </w:p>
    <w:p>
      <w:pPr>
        <w:jc w:val="center"/>
        <w:rPr>
          <w:color w:val="000000" w:themeColor="text1"/>
          <w:szCs w:val="24"/>
          <w:lang w:eastAsia="lt-LT"/>
        </w:rPr>
      </w:pPr>
      <w:r>
        <w:rPr>
          <w:b/>
          <w:bCs/>
          <w:color w:val="000000" w:themeColor="text1"/>
          <w:szCs w:val="24"/>
          <w:lang w:eastAsia="lt-LT"/>
        </w:rPr>
        <w:t>BENDROSIOS NUOSTATOS</w:t>
      </w:r>
    </w:p>
    <w:p>
      <w:pPr>
        <w:spacing w:line="360" w:lineRule="auto"/>
        <w:ind w:firstLine="851"/>
        <w:rPr>
          <w:rFonts w:ascii="TimesLT" w:hAnsi="TimesLT" w:cs="Arial Unicode MS"/>
          <w:color w:val="000000" w:themeColor="text1"/>
          <w:sz w:val="20"/>
          <w:lang w:eastAsia="lt-LT" w:bidi="lo-LA"/>
        </w:rPr>
      </w:pPr>
    </w:p>
    <w:p>
      <w:pPr>
        <w:spacing w:line="360" w:lineRule="auto"/>
        <w:ind w:firstLine="851"/>
        <w:jc w:val="both"/>
        <w:rPr>
          <w:color w:val="000000" w:themeColor="text1"/>
          <w:szCs w:val="24"/>
          <w:lang w:eastAsia="lt-LT"/>
        </w:rPr>
      </w:pPr>
      <w:r>
        <w:rPr>
          <w:color w:val="000000" w:themeColor="text1"/>
          <w:szCs w:val="24"/>
          <w:lang w:eastAsia="lt-LT"/>
        </w:rPr>
        <w:t>1</w:t>
      </w:r>
      <w:r>
        <w:rPr>
          <w:color w:val="000000" w:themeColor="text1"/>
          <w:szCs w:val="24"/>
          <w:lang w:eastAsia="lt-LT"/>
        </w:rPr>
        <w:t>. Nevyriausybinių organizacijų veiklos projektų finansavimo Birštono savivaldybės (toliau – Savivaldybė) biudžeto lėšomis tvarkos aprašas (toliau – Aprašas) reglamentuoja nevyriausybinių organizacijų (toliau – NVO), įregistruotų Juridinių asmenų registre Lietuvos Respublikos teisės aktų nustatyta tvarka, veiklos projektų finansavimo ypatumus, paraiškų teikimo ir vertinimo, lėšų skyrimo ir naudojimo bei atsiskaitymo už lėšų panaudojimą tvarką.</w:t>
      </w:r>
    </w:p>
    <w:p>
      <w:pPr>
        <w:tabs>
          <w:tab w:val="left" w:pos="1134"/>
        </w:tabs>
        <w:spacing w:line="360" w:lineRule="auto"/>
        <w:ind w:firstLine="709"/>
        <w:jc w:val="both"/>
        <w:rPr>
          <w:color w:val="000000" w:themeColor="text1"/>
          <w:szCs w:val="24"/>
          <w:lang w:eastAsia="lt-LT"/>
        </w:rPr>
      </w:pPr>
      <w:r>
        <w:rPr>
          <w:szCs w:val="24"/>
          <w:lang w:eastAsia="lt-LT" w:bidi="lo-LA"/>
        </w:rPr>
        <w:t>2</w:t>
      </w:r>
      <w:r>
        <w:rPr>
          <w:szCs w:val="24"/>
          <w:lang w:eastAsia="lt-LT" w:bidi="lo-LA"/>
        </w:rPr>
        <w:t>.</w:t>
      </w:r>
      <w:r>
        <w:rPr>
          <w:color w:val="000000"/>
          <w:szCs w:val="24"/>
          <w:lang w:eastAsia="lt-LT" w:bidi="lo-LA"/>
        </w:rPr>
        <w:t xml:space="preserve"> </w:t>
      </w:r>
      <w:r>
        <w:rPr>
          <w:szCs w:val="24"/>
          <w:lang w:eastAsia="lt-LT" w:bidi="lo-LA"/>
        </w:rPr>
        <w:t>Lėšos NVO veiklos projektų finansavimui (toliau – Lėšos) kiekvienais metais numatomos Savivaldybės biudžete ir tvirtinamos Savivaldybės tarybos sprendimu. Lėšos pagal šį Aprašą skiriamos konkurso būdu. Konkursą(-us) organizuoja Savivaldybės administracijos Socialinės paramos skyrius (toliau – Skyrius).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e7ca3f0829711ed8df094f359a60216">
        <w:r w:rsidRPr="00532B9F">
          <w:rPr>
            <w:rFonts w:ascii="Times New Roman" w:eastAsia="MS Mincho" w:hAnsi="Times New Roman"/>
            <w:sz w:val="20"/>
            <w:i/>
            <w:iCs/>
            <w:color w:val="0000FF" w:themeColor="hyperlink"/>
            <w:u w:val="single"/>
          </w:rPr>
          <w:t>TSE-197</w:t>
        </w:r>
      </w:fldSimple>
      <w:r>
        <w:rPr>
          <w:rFonts w:ascii="Times New Roman" w:eastAsia="MS Mincho" w:hAnsi="Times New Roman"/>
          <w:sz w:val="20"/>
          <w:i/>
          <w:iCs/>
        </w:rPr>
        <w:t>,
2022-12-22,
paskelbta TAR 2022-12-23, i. k. 2022-26669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026d5c0c74511eea5a28c81c82193a8">
        <w:r w:rsidRPr="00532B9F">
          <w:rPr>
            <w:rFonts w:ascii="Times New Roman" w:eastAsia="MS Mincho" w:hAnsi="Times New Roman"/>
            <w:sz w:val="20"/>
            <w:i/>
            <w:iCs/>
            <w:color w:val="0000FF" w:themeColor="hyperlink"/>
            <w:u w:val="single"/>
          </w:rPr>
          <w:t>TSE-020</w:t>
        </w:r>
      </w:fldSimple>
      <w:r>
        <w:rPr>
          <w:rFonts w:ascii="Times New Roman" w:eastAsia="MS Mincho" w:hAnsi="Times New Roman"/>
          <w:sz w:val="20"/>
          <w:i/>
          <w:iCs/>
        </w:rPr>
        <w:t>,
2024-02-08,
paskelbta TAR 2024-02-12, i. k. 2024-02523            </w:t>
      </w:r>
    </w:p>
    <w:p/>
    <w:p>
      <w:pPr>
        <w:tabs>
          <w:tab w:val="left" w:pos="1418"/>
        </w:tabs>
        <w:spacing w:line="360" w:lineRule="auto"/>
        <w:ind w:firstLine="851"/>
        <w:jc w:val="both"/>
        <w:rPr>
          <w:szCs w:val="24"/>
          <w:lang w:eastAsia="lt-LT" w:bidi="lo-LA"/>
        </w:rPr>
      </w:pPr>
      <w:r>
        <w:rPr>
          <w:szCs w:val="24"/>
          <w:lang w:eastAsia="lt-LT" w:bidi="lo-LA"/>
        </w:rPr>
        <w:t>3</w:t>
      </w:r>
      <w:r>
        <w:rPr>
          <w:szCs w:val="24"/>
          <w:lang w:eastAsia="lt-LT" w:bidi="lo-LA"/>
        </w:rPr>
        <w:t>. Savivaldybės tarybai patvirtinus Lėšas, Savivaldybės administracijos direktoriaus įsakymu patvirtinama didžiausia galima vienam projektui finansuoti lėšų suma, kuri negali viršyti 15 proc. visų Savivaldybės tarybos sprendimu skirtų Lėšų. Tuo atveju, kai po Konkurso organizavimo lieka nepaskirstytų Lėšų, skelbiamas papildomas Konkursas. Organizuojant papildomą Konkursą, Savivaldybės administracijos direktoriaus įsakymu patvirtinama didžiausia galima vienam projektui finansuoti lėšų suma, kuri negali viršyti 30 proc. likusių nepaskirstytų lėšų.</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e7ca3f0829711ed8df094f359a60216">
        <w:r w:rsidRPr="00532B9F">
          <w:rPr>
            <w:rFonts w:ascii="Times New Roman" w:eastAsia="MS Mincho" w:hAnsi="Times New Roman"/>
            <w:sz w:val="20"/>
            <w:i/>
            <w:iCs/>
            <w:color w:val="0000FF" w:themeColor="hyperlink"/>
            <w:u w:val="single"/>
          </w:rPr>
          <w:t>TSE-197</w:t>
        </w:r>
      </w:fldSimple>
      <w:r>
        <w:rPr>
          <w:rFonts w:ascii="Times New Roman" w:eastAsia="MS Mincho" w:hAnsi="Times New Roman"/>
          <w:sz w:val="20"/>
          <w:i/>
          <w:iCs/>
        </w:rPr>
        <w:t>,
2022-12-22,
paskelbta TAR 2022-12-23, i. k. 2022-26669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026d5c0c74511eea5a28c81c82193a8">
        <w:r w:rsidRPr="00532B9F">
          <w:rPr>
            <w:rFonts w:ascii="Times New Roman" w:eastAsia="MS Mincho" w:hAnsi="Times New Roman"/>
            <w:sz w:val="20"/>
            <w:i/>
            <w:iCs/>
            <w:color w:val="0000FF" w:themeColor="hyperlink"/>
            <w:u w:val="single"/>
          </w:rPr>
          <w:t>TSE-020</w:t>
        </w:r>
      </w:fldSimple>
      <w:r>
        <w:rPr>
          <w:rFonts w:ascii="Times New Roman" w:eastAsia="MS Mincho" w:hAnsi="Times New Roman"/>
          <w:sz w:val="20"/>
          <w:i/>
          <w:iCs/>
        </w:rPr>
        <w:t>,
2024-02-08,
paskelbta TAR 2024-02-12, i. k. 2024-02523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c562e60be1711ef88c08519262548c4">
        <w:r w:rsidRPr="00532B9F">
          <w:rPr>
            <w:rFonts w:ascii="Times New Roman" w:eastAsia="MS Mincho" w:hAnsi="Times New Roman"/>
            <w:sz w:val="20"/>
            <w:i/>
            <w:iCs/>
            <w:color w:val="0000FF" w:themeColor="hyperlink"/>
            <w:u w:val="single"/>
          </w:rPr>
          <w:t>(1.3.E)-TSE-212</w:t>
        </w:r>
      </w:fldSimple>
      <w:r>
        <w:rPr>
          <w:rFonts w:ascii="Times New Roman" w:eastAsia="MS Mincho" w:hAnsi="Times New Roman"/>
          <w:sz w:val="20"/>
          <w:i/>
          <w:iCs/>
        </w:rPr>
        <w:t>,
2024-12-19,
paskelbta TAR 2024-12-20, i. k. 2024-22624            </w:t>
      </w:r>
    </w:p>
    <w:p/>
    <w:p>
      <w:pPr>
        <w:tabs>
          <w:tab w:val="left" w:pos="1134"/>
        </w:tabs>
        <w:spacing w:line="360" w:lineRule="auto"/>
        <w:ind w:firstLine="851"/>
        <w:jc w:val="both"/>
        <w:rPr>
          <w:color w:val="000000" w:themeColor="text1"/>
          <w:szCs w:val="24"/>
          <w:lang w:eastAsia="lt-LT"/>
        </w:rPr>
      </w:pPr>
      <w:r>
        <w:rPr>
          <w:szCs w:val="24"/>
          <w:lang w:eastAsia="lt-LT" w:bidi="lo-LA"/>
        </w:rPr>
        <w:t>4</w:t>
      </w:r>
      <w:r>
        <w:rPr>
          <w:szCs w:val="24"/>
          <w:lang w:eastAsia="lt-LT" w:bidi="lo-LA"/>
        </w:rPr>
        <w:t>. NVO finansavimas konkurso būdu gali būti skiriamas šiems tikslams: stiprinti NVO, finansuojant jų veiklos projektų įgyvendinimą, gebėjimų teikti viešąsias paslaugas ugdymą, Lietuvos Respublikos nevyriausybinių organizacijų plėtros įstatymo (toliau – NVO įstatymas) bei Lietuvos Respublikos bendruomeninių organizacijų plėtros įstatymo (toliau – BO įstatymas) nuostatų įgyvendinimą.</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e7ca3f0829711ed8df094f359a60216">
        <w:r w:rsidRPr="00532B9F">
          <w:rPr>
            <w:rFonts w:ascii="Times New Roman" w:eastAsia="MS Mincho" w:hAnsi="Times New Roman"/>
            <w:sz w:val="20"/>
            <w:i/>
            <w:iCs/>
            <w:color w:val="0000FF" w:themeColor="hyperlink"/>
            <w:u w:val="single"/>
          </w:rPr>
          <w:t>TSE-197</w:t>
        </w:r>
      </w:fldSimple>
      <w:r>
        <w:rPr>
          <w:rFonts w:ascii="Times New Roman" w:eastAsia="MS Mincho" w:hAnsi="Times New Roman"/>
          <w:sz w:val="20"/>
          <w:i/>
          <w:iCs/>
        </w:rPr>
        <w:t>,
2022-12-22,
paskelbta TAR 2022-12-23, i. k. 2022-26669            </w:t>
      </w:r>
    </w:p>
    <w:p/>
    <w:p>
      <w:pPr>
        <w:spacing w:line="360" w:lineRule="auto"/>
        <w:ind w:firstLine="851"/>
        <w:jc w:val="both"/>
        <w:rPr>
          <w:color w:val="000000" w:themeColor="text1"/>
          <w:szCs w:val="24"/>
          <w:lang w:eastAsia="lt-LT"/>
        </w:rPr>
      </w:pPr>
      <w:r>
        <w:rPr>
          <w:color w:val="000000" w:themeColor="text1"/>
          <w:szCs w:val="24"/>
          <w:lang w:eastAsia="lt-LT"/>
        </w:rPr>
        <w:t>5</w:t>
      </w:r>
      <w:r>
        <w:rPr>
          <w:color w:val="000000" w:themeColor="text1"/>
          <w:szCs w:val="24"/>
          <w:lang w:eastAsia="lt-LT"/>
        </w:rPr>
        <w:t>. Projektų įgyvendinimo trukmė – Projekto finansavimo iš Savivaldybės biudžeto lėšų sutartyje numatytas laikotarpis, bet ne vėliau kaip einamųjų metų gruodžio 31 d.   </w:t>
      </w:r>
    </w:p>
    <w:p>
      <w:pPr>
        <w:spacing w:line="360" w:lineRule="auto"/>
        <w:ind w:firstLine="851"/>
        <w:jc w:val="both"/>
        <w:rPr>
          <w:color w:val="000000"/>
          <w:szCs w:val="24"/>
          <w:lang w:eastAsia="lt-LT" w:bidi="lo-LA"/>
        </w:rPr>
      </w:pPr>
      <w:r>
        <w:rPr>
          <w:color w:val="000000"/>
          <w:szCs w:val="24"/>
          <w:lang w:eastAsia="lt-LT" w:bidi="lo-LA"/>
        </w:rPr>
        <w:t>6</w:t>
      </w:r>
      <w:r>
        <w:rPr>
          <w:color w:val="000000"/>
          <w:szCs w:val="24"/>
          <w:lang w:eastAsia="lt-LT" w:bidi="lo-LA"/>
        </w:rPr>
        <w:t xml:space="preserve">. Konkursas (-ai) skelbiamas </w:t>
      </w:r>
      <w:r>
        <w:rPr>
          <w:szCs w:val="24"/>
          <w:lang w:eastAsia="lt-LT" w:bidi="lo-LA"/>
        </w:rPr>
        <w:t xml:space="preserve">(-i) </w:t>
      </w:r>
      <w:r>
        <w:rPr>
          <w:color w:val="000000"/>
          <w:szCs w:val="24"/>
          <w:lang w:eastAsia="lt-LT" w:bidi="lo-LA"/>
        </w:rPr>
        <w:t>viešai Savivaldybės tinklapyje www.birstonas.lt. Kvietime dalyvauti konkurse nurodoma:</w:t>
      </w:r>
    </w:p>
    <w:p>
      <w:pPr>
        <w:spacing w:line="360" w:lineRule="auto"/>
        <w:ind w:firstLine="851"/>
        <w:jc w:val="both"/>
        <w:rPr>
          <w:color w:val="000000"/>
          <w:szCs w:val="24"/>
          <w:lang w:eastAsia="lt-LT" w:bidi="lo-LA"/>
        </w:rPr>
      </w:pPr>
      <w:r>
        <w:rPr>
          <w:color w:val="000000"/>
          <w:szCs w:val="24"/>
          <w:lang w:eastAsia="lt-LT" w:bidi="lo-LA"/>
        </w:rPr>
        <w:t>6.1</w:t>
      </w:r>
      <w:r>
        <w:rPr>
          <w:color w:val="000000"/>
          <w:szCs w:val="24"/>
          <w:lang w:eastAsia="lt-LT" w:bidi="lo-LA"/>
        </w:rPr>
        <w:t>. paraiškų priėmimo pradžia ir pabaiga. Projektų priėmimo terminas turi būti ne trumpesnis kaip vienas mėnuo nuo konkurso paskelbimo dienos;</w:t>
      </w:r>
    </w:p>
    <w:p>
      <w:pPr>
        <w:spacing w:line="360" w:lineRule="auto"/>
        <w:ind w:firstLine="851"/>
        <w:jc w:val="both"/>
        <w:rPr>
          <w:color w:val="000000"/>
          <w:szCs w:val="24"/>
          <w:lang w:eastAsia="lt-LT" w:bidi="lo-LA"/>
        </w:rPr>
      </w:pPr>
      <w:r>
        <w:rPr>
          <w:color w:val="000000"/>
          <w:szCs w:val="24"/>
          <w:lang w:eastAsia="lt-LT" w:bidi="lo-LA"/>
        </w:rPr>
        <w:t>6.2</w:t>
      </w:r>
      <w:r>
        <w:rPr>
          <w:color w:val="000000"/>
          <w:szCs w:val="24"/>
          <w:lang w:eastAsia="lt-LT" w:bidi="lo-LA"/>
        </w:rPr>
        <w:t>. paraiškų pateikimo Skyriui būdas ir laikas;</w:t>
      </w:r>
    </w:p>
    <w:p>
      <w:pPr>
        <w:spacing w:line="360" w:lineRule="auto"/>
        <w:ind w:firstLine="851"/>
        <w:jc w:val="both"/>
        <w:rPr>
          <w:color w:val="000000"/>
          <w:szCs w:val="24"/>
          <w:lang w:eastAsia="lt-LT" w:bidi="lo-LA"/>
        </w:rPr>
      </w:pPr>
      <w:r>
        <w:rPr>
          <w:color w:val="000000"/>
          <w:szCs w:val="24"/>
          <w:lang w:eastAsia="lt-LT" w:bidi="lo-LA"/>
        </w:rPr>
        <w:t>6.3</w:t>
      </w:r>
      <w:r>
        <w:rPr>
          <w:color w:val="000000"/>
          <w:szCs w:val="24"/>
          <w:lang w:eastAsia="lt-LT" w:bidi="lo-LA"/>
        </w:rPr>
        <w:t>. elektroninio pašto adresas, telefono ryšio numeris, kuriais teikiamos konsultacijos NVO su konkursu susijusiais klausimais, ir laikas pasiteirauti;</w:t>
      </w:r>
    </w:p>
    <w:p>
      <w:pPr>
        <w:spacing w:line="360" w:lineRule="auto"/>
        <w:ind w:firstLine="851"/>
        <w:jc w:val="both"/>
        <w:rPr>
          <w:color w:val="000000"/>
          <w:szCs w:val="24"/>
          <w:lang w:eastAsia="lt-LT" w:bidi="lo-LA"/>
        </w:rPr>
      </w:pPr>
      <w:r>
        <w:rPr>
          <w:color w:val="000000"/>
          <w:szCs w:val="24"/>
          <w:lang w:eastAsia="lt-LT" w:bidi="lo-LA"/>
        </w:rPr>
        <w:t>6.4</w:t>
      </w:r>
      <w:r>
        <w:rPr>
          <w:color w:val="000000"/>
          <w:szCs w:val="24"/>
          <w:lang w:eastAsia="lt-LT" w:bidi="lo-LA"/>
        </w:rPr>
        <w:t>. paraiškos forma (1 priedas);</w:t>
      </w:r>
    </w:p>
    <w:p>
      <w:pPr>
        <w:spacing w:line="360" w:lineRule="auto"/>
        <w:ind w:firstLine="851"/>
        <w:jc w:val="both"/>
        <w:rPr>
          <w:color w:val="000000"/>
          <w:szCs w:val="24"/>
          <w:lang w:eastAsia="lt-LT" w:bidi="lo-LA"/>
        </w:rPr>
      </w:pPr>
      <w:r>
        <w:rPr>
          <w:color w:val="000000"/>
          <w:szCs w:val="24"/>
          <w:lang w:eastAsia="lt-LT" w:bidi="lo-LA"/>
        </w:rPr>
        <w:t>6.5</w:t>
      </w:r>
      <w:r>
        <w:rPr>
          <w:color w:val="000000"/>
          <w:szCs w:val="24"/>
          <w:lang w:eastAsia="lt-LT" w:bidi="lo-LA"/>
        </w:rPr>
        <w:t>. nuoroda į šį Aprašą;</w:t>
      </w:r>
    </w:p>
    <w:p>
      <w:pPr>
        <w:spacing w:line="360" w:lineRule="auto"/>
        <w:ind w:firstLine="851"/>
        <w:jc w:val="both"/>
        <w:rPr>
          <w:strike/>
          <w:color w:val="000000"/>
          <w:szCs w:val="24"/>
          <w:lang w:eastAsia="lt-LT" w:bidi="lo-LA"/>
        </w:rPr>
      </w:pPr>
      <w:r>
        <w:rPr>
          <w:szCs w:val="24"/>
          <w:lang w:eastAsia="lt-LT" w:bidi="lo-LA"/>
        </w:rPr>
        <w:t>6.6</w:t>
      </w:r>
      <w:r>
        <w:rPr>
          <w:szCs w:val="24"/>
          <w:lang w:eastAsia="lt-LT" w:bidi="lo-LA"/>
        </w:rPr>
        <w:t>. konkursui numatyta skirti Savivaldybės biudžeto lėšų suma bei didžiausia galima vienam projektui finansuoti Savivaldybės biudžeto lėšų suma;</w:t>
      </w:r>
    </w:p>
    <w:p>
      <w:pPr>
        <w:spacing w:line="360" w:lineRule="auto"/>
        <w:ind w:firstLine="851"/>
        <w:jc w:val="both"/>
        <w:rPr>
          <w:color w:val="000000" w:themeColor="text1"/>
          <w:szCs w:val="24"/>
          <w:lang w:eastAsia="lt-LT"/>
        </w:rPr>
      </w:pPr>
      <w:r>
        <w:rPr>
          <w:color w:val="000000"/>
          <w:szCs w:val="24"/>
          <w:lang w:eastAsia="lt-LT" w:bidi="lo-LA"/>
        </w:rPr>
        <w:t>6.7</w:t>
      </w:r>
      <w:r>
        <w:rPr>
          <w:color w:val="000000"/>
          <w:szCs w:val="24"/>
          <w:lang w:eastAsia="lt-LT" w:bidi="lo-LA"/>
        </w:rPr>
        <w:t xml:space="preserve">. </w:t>
      </w:r>
      <w:r>
        <w:rPr>
          <w:i/>
          <w:color w:val="000000"/>
          <w:sz w:val="20"/>
          <w:lang w:eastAsia="lt-LT" w:bidi="lo-LA"/>
        </w:rPr>
        <w:t>neteko galios nuo 2024-12-21</w:t>
      </w:r>
      <w:r>
        <w:rPr>
          <w:color w:val="000000"/>
          <w:szCs w:val="24"/>
          <w:lang w:eastAsia="lt-LT" w:bidi="lo-LA"/>
        </w:rPr>
        <w:t>.</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c562e60be1711ef88c08519262548c4">
        <w:r w:rsidRPr="00532B9F">
          <w:rPr>
            <w:rFonts w:ascii="Times New Roman" w:eastAsia="MS Mincho" w:hAnsi="Times New Roman"/>
            <w:sz w:val="20"/>
            <w:i/>
            <w:iCs/>
            <w:color w:val="0000FF" w:themeColor="hyperlink"/>
            <w:u w:val="single"/>
          </w:rPr>
          <w:t>(1.3.E)-TSE-212</w:t>
        </w:r>
      </w:fldSimple>
      <w:r>
        <w:rPr>
          <w:rFonts w:ascii="Times New Roman" w:eastAsia="MS Mincho" w:hAnsi="Times New Roman"/>
          <w:sz w:val="20"/>
          <w:i/>
          <w:iCs/>
        </w:rPr>
        <w:t>,
2024-12-19,
paskelbta TAR 2024-12-20, i. k. 2024-22624            </w:t>
      </w:r>
    </w:p>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026d5c0c74511eea5a28c81c82193a8">
        <w:r w:rsidRPr="00532B9F">
          <w:rPr>
            <w:rFonts w:ascii="Times New Roman" w:eastAsia="MS Mincho" w:hAnsi="Times New Roman"/>
            <w:sz w:val="20"/>
            <w:i/>
            <w:iCs/>
            <w:color w:val="0000FF" w:themeColor="hyperlink"/>
            <w:u w:val="single"/>
          </w:rPr>
          <w:t>TSE-020</w:t>
        </w:r>
      </w:fldSimple>
      <w:r>
        <w:rPr>
          <w:rFonts w:ascii="Times New Roman" w:eastAsia="MS Mincho" w:hAnsi="Times New Roman"/>
          <w:sz w:val="20"/>
          <w:i/>
          <w:iCs/>
        </w:rPr>
        <w:t>,
2024-02-08,
paskelbta TAR 2024-02-12, i. k. 2024-02523            </w:t>
      </w:r>
    </w:p>
    <w:p/>
    <w:p>
      <w:pPr>
        <w:spacing w:line="360" w:lineRule="auto"/>
        <w:ind w:firstLine="851"/>
        <w:jc w:val="both"/>
        <w:rPr>
          <w:color w:val="000000" w:themeColor="text1"/>
          <w:szCs w:val="24"/>
          <w:lang w:eastAsia="lt-LT"/>
        </w:rPr>
      </w:pPr>
      <w:r>
        <w:rPr>
          <w:szCs w:val="24"/>
          <w:lang w:eastAsia="lt-LT" w:bidi="lo-LA"/>
        </w:rPr>
        <w:t>7</w:t>
      </w:r>
      <w:r>
        <w:rPr>
          <w:szCs w:val="24"/>
          <w:lang w:eastAsia="lt-LT" w:bidi="lo-LA"/>
        </w:rPr>
        <w:t>. Konkurse dalyvauti gali Savivaldybės teritorijoje registruotos ir veiklą vykdančios NVO, kaip jas apibrėžia Lietuvos Respublikos nevyriausybinių organizacijų plėtros įstatymas, Lietuvos Respublikos bendruomeninių organizacijų plėtros įstatymas. NVO </w:t>
      </w:r>
      <w:r>
        <w:rPr>
          <w:szCs w:val="24"/>
          <w:shd w:val="clear" w:color="auto" w:fill="FFFFFF"/>
          <w:lang w:eastAsia="lt-LT" w:bidi="lo-LA"/>
        </w:rPr>
        <w:t>VĮ Registrų centro Juridinių asmenų registre turi būti įregistravę žymą, kad juridinis asmuo yra nevyriausybinė organizacija bei pateikę praeitų metų finansines ir veiklos ataskaitas VĮ Registrų centrui.</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e7ca3f0829711ed8df094f359a60216">
        <w:r w:rsidRPr="00532B9F">
          <w:rPr>
            <w:rFonts w:ascii="Times New Roman" w:eastAsia="MS Mincho" w:hAnsi="Times New Roman"/>
            <w:sz w:val="20"/>
            <w:i/>
            <w:iCs/>
            <w:color w:val="0000FF" w:themeColor="hyperlink"/>
            <w:u w:val="single"/>
          </w:rPr>
          <w:t>TSE-197</w:t>
        </w:r>
      </w:fldSimple>
      <w:r>
        <w:rPr>
          <w:rFonts w:ascii="Times New Roman" w:eastAsia="MS Mincho" w:hAnsi="Times New Roman"/>
          <w:sz w:val="20"/>
          <w:i/>
          <w:iCs/>
        </w:rPr>
        <w:t>,
2022-12-22,
paskelbta TAR 2022-12-23, i. k. 2022-26669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026d5c0c74511eea5a28c81c82193a8">
        <w:r w:rsidRPr="00532B9F">
          <w:rPr>
            <w:rFonts w:ascii="Times New Roman" w:eastAsia="MS Mincho" w:hAnsi="Times New Roman"/>
            <w:sz w:val="20"/>
            <w:i/>
            <w:iCs/>
            <w:color w:val="0000FF" w:themeColor="hyperlink"/>
            <w:u w:val="single"/>
          </w:rPr>
          <w:t>TSE-020</w:t>
        </w:r>
      </w:fldSimple>
      <w:r>
        <w:rPr>
          <w:rFonts w:ascii="Times New Roman" w:eastAsia="MS Mincho" w:hAnsi="Times New Roman"/>
          <w:sz w:val="20"/>
          <w:i/>
          <w:iCs/>
        </w:rPr>
        <w:t>,
2024-02-08,
paskelbta TAR 2024-02-12, i. k. 2024-02523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c562e60be1711ef88c08519262548c4">
        <w:r w:rsidRPr="00532B9F">
          <w:rPr>
            <w:rFonts w:ascii="Times New Roman" w:eastAsia="MS Mincho" w:hAnsi="Times New Roman"/>
            <w:sz w:val="20"/>
            <w:i/>
            <w:iCs/>
            <w:color w:val="0000FF" w:themeColor="hyperlink"/>
            <w:u w:val="single"/>
          </w:rPr>
          <w:t>(1.3.E)-TSE-212</w:t>
        </w:r>
      </w:fldSimple>
      <w:r>
        <w:rPr>
          <w:rFonts w:ascii="Times New Roman" w:eastAsia="MS Mincho" w:hAnsi="Times New Roman"/>
          <w:sz w:val="20"/>
          <w:i/>
          <w:iCs/>
        </w:rPr>
        <w:t>,
2024-12-19,
paskelbta TAR 2024-12-20, i. k. 2024-22624            </w:t>
      </w:r>
    </w:p>
    <w:p/>
    <w:p>
      <w:pPr>
        <w:spacing w:line="360" w:lineRule="auto"/>
        <w:ind w:firstLine="851"/>
        <w:jc w:val="both"/>
        <w:rPr>
          <w:rFonts w:ascii="TimesLT" w:hAnsi="TimesLT" w:cs="Arial Unicode MS"/>
          <w:color w:val="000000" w:themeColor="text1"/>
          <w:sz w:val="20"/>
          <w:lang w:eastAsia="lt-LT" w:bidi="lo-LA"/>
        </w:rPr>
      </w:pPr>
      <w:r>
        <w:rPr>
          <w:color w:val="000000"/>
          <w:szCs w:val="24"/>
          <w:lang w:eastAsia="lt-LT" w:bidi="lo-LA"/>
        </w:rPr>
        <w:t>8</w:t>
      </w:r>
      <w:r>
        <w:rPr>
          <w:color w:val="000000"/>
          <w:szCs w:val="24"/>
          <w:lang w:eastAsia="lt-LT" w:bidi="lo-LA"/>
        </w:rPr>
        <w:t xml:space="preserve">. Apraše vartojamos sąvokos suprantamos taip, kaip jos apibrėžtos Lietuvos Respublikos vietos savivaldos įstatyme, Lietuvos Respublikos civiliniame kodekse, </w:t>
      </w:r>
      <w:r>
        <w:rPr>
          <w:szCs w:val="24"/>
          <w:lang w:eastAsia="lt-LT" w:bidi="lo-LA"/>
        </w:rPr>
        <w:t xml:space="preserve">Lietuvos Respublikos nevyriausybinių organizacijų plėtros </w:t>
      </w:r>
      <w:r>
        <w:rPr>
          <w:color w:val="000000"/>
          <w:szCs w:val="24"/>
          <w:lang w:eastAsia="lt-LT" w:bidi="lo-LA"/>
        </w:rPr>
        <w:t xml:space="preserve">įstatyme, </w:t>
      </w:r>
      <w:r>
        <w:rPr>
          <w:szCs w:val="24"/>
          <w:lang w:eastAsia="lt-LT" w:bidi="lo-LA"/>
        </w:rPr>
        <w:t>Lietuvos Respublikos bendruomeninių organizacijų plėtros</w:t>
      </w:r>
      <w:r>
        <w:rPr>
          <w:color w:val="000000"/>
          <w:szCs w:val="24"/>
          <w:lang w:eastAsia="lt-LT" w:bidi="lo-LA"/>
        </w:rPr>
        <w:t xml:space="preserve"> įstatyme, Lietuvos Respublikos savanoriškos veiklos įstatyme, Lietuvos Respublikos asociacijų įstatyme, Lietuvos Respublikos labdaros ir paramos fondų įstatyme.</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e7ca3f0829711ed8df094f359a60216">
        <w:r w:rsidRPr="00532B9F">
          <w:rPr>
            <w:rFonts w:ascii="Times New Roman" w:eastAsia="MS Mincho" w:hAnsi="Times New Roman"/>
            <w:sz w:val="20"/>
            <w:i/>
            <w:iCs/>
            <w:color w:val="0000FF" w:themeColor="hyperlink"/>
            <w:u w:val="single"/>
          </w:rPr>
          <w:t>TSE-197</w:t>
        </w:r>
      </w:fldSimple>
      <w:r>
        <w:rPr>
          <w:rFonts w:ascii="Times New Roman" w:eastAsia="MS Mincho" w:hAnsi="Times New Roman"/>
          <w:sz w:val="20"/>
          <w:i/>
          <w:iCs/>
        </w:rPr>
        <w:t>,
2022-12-22,
paskelbta TAR 2022-12-23, i. k. 2022-26669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026d5c0c74511eea5a28c81c82193a8">
        <w:r w:rsidRPr="00532B9F">
          <w:rPr>
            <w:rFonts w:ascii="Times New Roman" w:eastAsia="MS Mincho" w:hAnsi="Times New Roman"/>
            <w:sz w:val="20"/>
            <w:i/>
            <w:iCs/>
            <w:color w:val="0000FF" w:themeColor="hyperlink"/>
            <w:u w:val="single"/>
          </w:rPr>
          <w:t>TSE-020</w:t>
        </w:r>
      </w:fldSimple>
      <w:r>
        <w:rPr>
          <w:rFonts w:ascii="Times New Roman" w:eastAsia="MS Mincho" w:hAnsi="Times New Roman"/>
          <w:sz w:val="20"/>
          <w:i/>
          <w:iCs/>
        </w:rPr>
        <w:t>,
2024-02-08,
paskelbta TAR 2024-02-12, i. k. 2024-02523            </w:t>
      </w:r>
    </w:p>
    <w:p/>
    <w:p>
      <w:pPr>
        <w:jc w:val="center"/>
        <w:rPr>
          <w:color w:val="000000" w:themeColor="text1"/>
          <w:szCs w:val="24"/>
          <w:lang w:eastAsia="lt-LT"/>
        </w:rPr>
      </w:pPr>
      <w:r>
        <w:rPr>
          <w:b/>
          <w:bCs/>
          <w:color w:val="000000" w:themeColor="text1"/>
          <w:szCs w:val="24"/>
          <w:lang w:eastAsia="lt-LT"/>
        </w:rPr>
        <w:t>II</w:t>
      </w:r>
      <w:r>
        <w:rPr>
          <w:b/>
          <w:bCs/>
          <w:color w:val="000000" w:themeColor="text1"/>
          <w:szCs w:val="24"/>
          <w:lang w:eastAsia="lt-LT"/>
        </w:rPr>
        <w:t xml:space="preserve"> SKYRIUS</w:t>
      </w:r>
    </w:p>
    <w:p>
      <w:pPr>
        <w:jc w:val="center"/>
        <w:rPr>
          <w:b/>
          <w:bCs/>
          <w:color w:val="000000" w:themeColor="text1"/>
          <w:szCs w:val="24"/>
          <w:lang w:eastAsia="lt-LT"/>
        </w:rPr>
      </w:pPr>
      <w:r>
        <w:rPr>
          <w:b/>
          <w:bCs/>
          <w:color w:val="000000" w:themeColor="text1"/>
          <w:szCs w:val="24"/>
          <w:lang w:eastAsia="lt-LT"/>
        </w:rPr>
        <w:t xml:space="preserve">FINANSUOTINOS VEIKLOS </w:t>
      </w: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c562e60be1711ef88c08519262548c4">
        <w:r w:rsidRPr="00532B9F">
          <w:rPr>
            <w:rFonts w:ascii="Times New Roman" w:eastAsia="MS Mincho" w:hAnsi="Times New Roman"/>
            <w:sz w:val="20"/>
            <w:i/>
            <w:iCs/>
            <w:color w:val="0000FF" w:themeColor="hyperlink"/>
            <w:u w:val="single"/>
          </w:rPr>
          <w:t>(1.3.E)-TSE-212</w:t>
        </w:r>
      </w:fldSimple>
      <w:r>
        <w:rPr>
          <w:rFonts w:ascii="Times New Roman" w:eastAsia="MS Mincho" w:hAnsi="Times New Roman"/>
          <w:sz w:val="20"/>
          <w:i/>
          <w:iCs/>
        </w:rPr>
        <w:t>,
2024-12-19,
paskelbta TAR 2024-12-20, i. k. 2024-22624        </w:t>
      </w:r>
    </w:p>
    <w:p/>
    <w:p>
      <w:pPr>
        <w:spacing w:line="360" w:lineRule="auto"/>
        <w:ind w:firstLine="851"/>
        <w:jc w:val="both"/>
        <w:rPr>
          <w:color w:val="000000" w:themeColor="text1"/>
          <w:szCs w:val="24"/>
          <w:lang w:eastAsia="lt-LT"/>
        </w:rPr>
      </w:pPr>
      <w:r>
        <w:rPr>
          <w:color w:val="000000" w:themeColor="text1"/>
          <w:szCs w:val="24"/>
          <w:lang w:eastAsia="lt-LT"/>
        </w:rPr>
        <w:t>9</w:t>
      </w:r>
      <w:r>
        <w:rPr>
          <w:color w:val="000000" w:themeColor="text1"/>
          <w:szCs w:val="24"/>
          <w:lang w:eastAsia="lt-LT"/>
        </w:rPr>
        <w:t>. Konkurso būdu finansuotinos šios NVO veiklos sritys:</w:t>
      </w:r>
    </w:p>
    <w:p>
      <w:pPr>
        <w:spacing w:line="360" w:lineRule="auto"/>
        <w:ind w:firstLine="851"/>
        <w:jc w:val="both"/>
        <w:rPr>
          <w:color w:val="000000" w:themeColor="text1"/>
          <w:szCs w:val="24"/>
          <w:lang w:eastAsia="lt-LT"/>
        </w:rPr>
      </w:pPr>
      <w:r>
        <w:rPr>
          <w:color w:val="000000" w:themeColor="text1"/>
          <w:szCs w:val="24"/>
          <w:lang w:eastAsia="lt-LT"/>
        </w:rPr>
        <w:t>9.1</w:t>
      </w:r>
      <w:r>
        <w:rPr>
          <w:color w:val="000000" w:themeColor="text1"/>
          <w:szCs w:val="24"/>
          <w:lang w:eastAsia="lt-LT"/>
        </w:rPr>
        <w:t>.  socialinių reikalų;</w:t>
      </w:r>
    </w:p>
    <w:p>
      <w:pPr>
        <w:spacing w:line="360" w:lineRule="auto"/>
        <w:ind w:firstLine="851"/>
        <w:jc w:val="both"/>
        <w:rPr>
          <w:color w:val="000000" w:themeColor="text1"/>
          <w:szCs w:val="24"/>
          <w:lang w:eastAsia="lt-LT"/>
        </w:rPr>
      </w:pPr>
      <w:r>
        <w:rPr>
          <w:color w:val="000000" w:themeColor="text1"/>
          <w:szCs w:val="24"/>
          <w:lang w:eastAsia="lt-LT"/>
        </w:rPr>
        <w:t>9.2</w:t>
      </w:r>
      <w:r>
        <w:rPr>
          <w:color w:val="000000" w:themeColor="text1"/>
          <w:szCs w:val="24"/>
          <w:lang w:eastAsia="lt-LT"/>
        </w:rPr>
        <w:t>.  jaunimo politikos;</w:t>
      </w:r>
    </w:p>
    <w:p>
      <w:pPr>
        <w:spacing w:line="360" w:lineRule="auto"/>
        <w:ind w:firstLine="851"/>
        <w:jc w:val="both"/>
        <w:rPr>
          <w:color w:val="000000" w:themeColor="text1"/>
          <w:szCs w:val="24"/>
          <w:lang w:eastAsia="lt-LT"/>
        </w:rPr>
      </w:pPr>
      <w:r>
        <w:rPr>
          <w:color w:val="000000" w:themeColor="text1"/>
          <w:szCs w:val="24"/>
          <w:lang w:eastAsia="lt-LT"/>
        </w:rPr>
        <w:t>9.3</w:t>
      </w:r>
      <w:r>
        <w:rPr>
          <w:color w:val="000000" w:themeColor="text1"/>
          <w:szCs w:val="24"/>
          <w:lang w:eastAsia="lt-LT"/>
        </w:rPr>
        <w:t xml:space="preserve">.  žmogaus teisių apsaugos;</w:t>
      </w:r>
    </w:p>
    <w:p>
      <w:pPr>
        <w:spacing w:line="360" w:lineRule="auto"/>
        <w:ind w:firstLine="851"/>
        <w:jc w:val="both"/>
        <w:rPr>
          <w:color w:val="000000" w:themeColor="text1"/>
          <w:szCs w:val="24"/>
          <w:lang w:eastAsia="lt-LT"/>
        </w:rPr>
      </w:pPr>
      <w:r>
        <w:rPr>
          <w:color w:val="000000" w:themeColor="text1"/>
          <w:szCs w:val="24"/>
          <w:lang w:eastAsia="lt-LT"/>
        </w:rPr>
        <w:t>9.4</w:t>
      </w:r>
      <w:r>
        <w:rPr>
          <w:color w:val="000000" w:themeColor="text1"/>
          <w:szCs w:val="24"/>
          <w:lang w:eastAsia="lt-LT"/>
        </w:rPr>
        <w:t>.  kultūros;</w:t>
      </w:r>
    </w:p>
    <w:p>
      <w:pPr>
        <w:spacing w:line="360" w:lineRule="auto"/>
        <w:ind w:firstLine="851"/>
        <w:jc w:val="both"/>
        <w:rPr>
          <w:color w:val="000000" w:themeColor="text1"/>
          <w:szCs w:val="24"/>
          <w:lang w:eastAsia="lt-LT"/>
        </w:rPr>
      </w:pPr>
      <w:r>
        <w:rPr>
          <w:color w:val="000000" w:themeColor="text1"/>
          <w:szCs w:val="24"/>
          <w:lang w:eastAsia="lt-LT"/>
        </w:rPr>
        <w:t>9.5</w:t>
      </w:r>
      <w:r>
        <w:rPr>
          <w:color w:val="000000" w:themeColor="text1"/>
          <w:szCs w:val="24"/>
          <w:lang w:eastAsia="lt-LT"/>
        </w:rPr>
        <w:t>.  sporto;</w:t>
      </w:r>
    </w:p>
    <w:p>
      <w:pPr>
        <w:spacing w:line="360" w:lineRule="auto"/>
        <w:ind w:firstLine="851"/>
        <w:jc w:val="both"/>
        <w:rPr>
          <w:color w:val="000000" w:themeColor="text1"/>
          <w:szCs w:val="24"/>
          <w:lang w:eastAsia="lt-LT"/>
        </w:rPr>
      </w:pPr>
      <w:r>
        <w:rPr>
          <w:color w:val="000000" w:themeColor="text1"/>
          <w:szCs w:val="24"/>
          <w:lang w:eastAsia="lt-LT"/>
        </w:rPr>
        <w:t>9.6</w:t>
      </w:r>
      <w:r>
        <w:rPr>
          <w:color w:val="000000" w:themeColor="text1"/>
          <w:szCs w:val="24"/>
          <w:lang w:eastAsia="lt-LT"/>
        </w:rPr>
        <w:t>.  sveikatos;</w:t>
      </w:r>
    </w:p>
    <w:p>
      <w:pPr>
        <w:spacing w:line="360" w:lineRule="auto"/>
        <w:ind w:firstLine="851"/>
        <w:jc w:val="both"/>
        <w:rPr>
          <w:color w:val="000000" w:themeColor="text1"/>
          <w:szCs w:val="24"/>
          <w:lang w:eastAsia="lt-LT"/>
        </w:rPr>
      </w:pPr>
      <w:r>
        <w:rPr>
          <w:color w:val="000000" w:themeColor="text1"/>
          <w:szCs w:val="24"/>
          <w:lang w:eastAsia="lt-LT"/>
        </w:rPr>
        <w:t>9.7</w:t>
      </w:r>
      <w:r>
        <w:rPr>
          <w:color w:val="000000" w:themeColor="text1"/>
          <w:szCs w:val="24"/>
          <w:lang w:eastAsia="lt-LT"/>
        </w:rPr>
        <w:t>.  švietimo;</w:t>
      </w:r>
    </w:p>
    <w:p>
      <w:pPr>
        <w:spacing w:line="360" w:lineRule="auto"/>
        <w:ind w:firstLine="851"/>
        <w:jc w:val="both"/>
      </w:pPr>
      <w:r>
        <w:rPr>
          <w:color w:val="000000" w:themeColor="text1"/>
          <w:szCs w:val="24"/>
          <w:lang w:eastAsia="lt-LT"/>
        </w:rPr>
        <w:t>9.8</w:t>
      </w:r>
      <w:r>
        <w:rPr>
          <w:color w:val="000000" w:themeColor="text1"/>
          <w:szCs w:val="24"/>
          <w:lang w:eastAsia="lt-LT"/>
        </w:rPr>
        <w:t>. aplinkosaugos;</w:t>
      </w:r>
    </w:p>
    <w:p>
      <w:pPr>
        <w:spacing w:line="360" w:lineRule="auto"/>
        <w:ind w:firstLine="851"/>
        <w:jc w:val="both"/>
        <w:rPr>
          <w:color w:val="000000" w:themeColor="text1"/>
          <w:szCs w:val="24"/>
          <w:lang w:eastAsia="lt-LT"/>
        </w:rPr>
      </w:pPr>
      <w:r>
        <w:rPr>
          <w:rFonts w:ascii="TimesLT" w:hAnsi="TimesLT" w:cs="Arial Unicode MS"/>
          <w:szCs w:val="24"/>
          <w:lang w:eastAsia="lt-LT" w:bidi="lo-LA"/>
        </w:rPr>
        <w:t>9.9</w:t>
      </w:r>
      <w:r>
        <w:rPr>
          <w:rFonts w:ascii="TimesLT" w:hAnsi="TimesLT" w:cs="Arial Unicode MS"/>
          <w:szCs w:val="24"/>
          <w:lang w:eastAsia="lt-LT" w:bidi="lo-LA"/>
        </w:rPr>
        <w:t>. kitos Savivaldybės bendruomenei aktualios sritys.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e7ca3f0829711ed8df094f359a60216">
        <w:r w:rsidRPr="00532B9F">
          <w:rPr>
            <w:rFonts w:ascii="Times New Roman" w:eastAsia="MS Mincho" w:hAnsi="Times New Roman"/>
            <w:sz w:val="20"/>
            <w:i/>
            <w:iCs/>
            <w:color w:val="0000FF" w:themeColor="hyperlink"/>
            <w:u w:val="single"/>
          </w:rPr>
          <w:t>TSE-197</w:t>
        </w:r>
      </w:fldSimple>
      <w:r>
        <w:rPr>
          <w:rFonts w:ascii="Times New Roman" w:eastAsia="MS Mincho" w:hAnsi="Times New Roman"/>
          <w:sz w:val="20"/>
          <w:i/>
          <w:iCs/>
        </w:rPr>
        <w:t>,
2022-12-22,
paskelbta TAR 2022-12-23, i. k. 2022-26669        </w:t>
      </w:r>
    </w:p>
    <w:p/>
    <w:p>
      <w:pPr>
        <w:spacing w:line="360" w:lineRule="auto"/>
        <w:ind w:firstLine="851"/>
        <w:jc w:val="both"/>
        <w:rPr>
          <w:color w:val="000000" w:themeColor="text1"/>
          <w:szCs w:val="24"/>
          <w:lang w:eastAsia="lt-LT"/>
        </w:rPr>
      </w:pPr>
      <w:r>
        <w:rPr>
          <w:color w:val="000000" w:themeColor="text1"/>
          <w:szCs w:val="24"/>
          <w:lang w:eastAsia="lt-LT"/>
        </w:rPr>
        <w:t>10</w:t>
      </w:r>
      <w:r>
        <w:rPr>
          <w:color w:val="000000" w:themeColor="text1"/>
          <w:szCs w:val="24"/>
          <w:lang w:eastAsia="lt-LT"/>
        </w:rPr>
        <w:t xml:space="preserve">. </w:t>
      </w:r>
      <w:r>
        <w:rPr>
          <w:i/>
          <w:color w:val="000000" w:themeColor="text1"/>
          <w:sz w:val="20"/>
          <w:lang w:eastAsia="lt-LT"/>
        </w:rPr>
        <w:t>Neteko galios nuo 2024-12-21.</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c562e60be1711ef88c08519262548c4">
        <w:r w:rsidRPr="00532B9F">
          <w:rPr>
            <w:rFonts w:ascii="Times New Roman" w:eastAsia="MS Mincho" w:hAnsi="Times New Roman"/>
            <w:sz w:val="20"/>
            <w:i/>
            <w:iCs/>
            <w:color w:val="0000FF" w:themeColor="hyperlink"/>
            <w:u w:val="single"/>
          </w:rPr>
          <w:t>(1.3.E)-TSE-212</w:t>
        </w:r>
      </w:fldSimple>
      <w:r>
        <w:rPr>
          <w:rFonts w:ascii="Times New Roman" w:eastAsia="MS Mincho" w:hAnsi="Times New Roman"/>
          <w:sz w:val="20"/>
          <w:i/>
          <w:iCs/>
        </w:rPr>
        <w:t>,
2024-12-19,
paskelbta TAR 2024-12-20, i. k. 2024-22624            </w:t>
      </w:r>
    </w:p>
    <w:p/>
    <w:p>
      <w:pPr>
        <w:spacing w:line="360" w:lineRule="auto"/>
        <w:ind w:firstLine="851"/>
        <w:jc w:val="both"/>
        <w:rPr>
          <w:rFonts w:ascii="TimesLT" w:hAnsi="TimesLT" w:cs="Arial Unicode MS"/>
          <w:color w:val="000000" w:themeColor="text1"/>
          <w:sz w:val="20"/>
          <w:lang w:eastAsia="lt-LT" w:bidi="lo-LA"/>
        </w:rPr>
      </w:pPr>
      <w:r>
        <w:rPr>
          <w:szCs w:val="24"/>
          <w:lang w:eastAsia="lt-LT" w:bidi="lo-LA"/>
        </w:rPr>
        <w:t>11</w:t>
      </w:r>
      <w:r>
        <w:rPr>
          <w:szCs w:val="24"/>
          <w:lang w:eastAsia="lt-LT" w:bidi="lo-LA"/>
        </w:rPr>
        <w:t xml:space="preserve">. Viena NVO vienam skelbiamam Konkursui gali pateikti tik vieną paraišką. Jeigu NVO pateikia daugiau negu vieną paraišką, vertinama tik ta paraiška, kuri pateikta paskutinė pagal registracijos numerį. Papildomame Konkurse dalyvauti ir teikti paraiškas gali NVO, kurios nedalyvavo pirminiame konkurse arba dalyvaujant pirminiame konkurse, jų paraiškos buvo atmestos, arba  NVO, gavę finansavimą projekto įgyvendinimui pirminio konkurso metu, tačiau tik naujoms veikloms, nesusijusioms su  pirminiame Konkurse gautu projekto finansavimu.</w:t>
      </w:r>
      <w:r>
        <w:rPr>
          <w:color w:val="FF0000"/>
          <w:sz w:val="20"/>
          <w:szCs w:val="24"/>
          <w:lang w:eastAsia="lt-LT" w:bidi="lo-LA"/>
        </w:rPr>
        <w:t xml:space="preserve"> </w:t>
      </w:r>
      <w:r>
        <w:rPr>
          <w:szCs w:val="24"/>
          <w:lang w:eastAsia="lt-LT" w:bidi="lo-LA"/>
        </w:rPr>
        <w:t>Dalyvaujantiems papildomame Konkurse taikomi visi šio Aprašo reikalavimai.</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026d5c0c74511eea5a28c81c82193a8">
        <w:r w:rsidRPr="00532B9F">
          <w:rPr>
            <w:rFonts w:ascii="Times New Roman" w:eastAsia="MS Mincho" w:hAnsi="Times New Roman"/>
            <w:sz w:val="20"/>
            <w:i/>
            <w:iCs/>
            <w:color w:val="0000FF" w:themeColor="hyperlink"/>
            <w:u w:val="single"/>
          </w:rPr>
          <w:t>TSE-020</w:t>
        </w:r>
      </w:fldSimple>
      <w:r>
        <w:rPr>
          <w:rFonts w:ascii="Times New Roman" w:eastAsia="MS Mincho" w:hAnsi="Times New Roman"/>
          <w:sz w:val="20"/>
          <w:i/>
          <w:iCs/>
        </w:rPr>
        <w:t>,
2024-02-08,
paskelbta TAR 2024-02-12, i. k. 2024-02523            </w:t>
      </w:r>
    </w:p>
    <w:p/>
    <w:p>
      <w:pPr>
        <w:jc w:val="center"/>
        <w:rPr>
          <w:color w:val="000000" w:themeColor="text1"/>
          <w:szCs w:val="24"/>
          <w:lang w:eastAsia="lt-LT"/>
        </w:rPr>
      </w:pPr>
      <w:r>
        <w:rPr>
          <w:b/>
          <w:bCs/>
          <w:color w:val="000000" w:themeColor="text1"/>
          <w:szCs w:val="24"/>
          <w:lang w:eastAsia="lt-LT"/>
        </w:rPr>
        <w:t>III</w:t>
      </w:r>
      <w:r>
        <w:rPr>
          <w:b/>
          <w:bCs/>
          <w:color w:val="000000" w:themeColor="text1"/>
          <w:szCs w:val="24"/>
          <w:lang w:eastAsia="lt-LT"/>
        </w:rPr>
        <w:t xml:space="preserve"> SKYRIUS</w:t>
      </w:r>
    </w:p>
    <w:p>
      <w:pPr>
        <w:jc w:val="center"/>
        <w:rPr>
          <w:color w:val="000000" w:themeColor="text1"/>
          <w:szCs w:val="24"/>
          <w:lang w:eastAsia="lt-LT"/>
        </w:rPr>
      </w:pPr>
      <w:r>
        <w:rPr>
          <w:b/>
          <w:bCs/>
          <w:color w:val="000000" w:themeColor="text1"/>
          <w:szCs w:val="24"/>
          <w:lang w:eastAsia="lt-LT"/>
        </w:rPr>
        <w:t>PARAIŠKŲ TEIKIMAS </w:t>
      </w:r>
    </w:p>
    <w:p>
      <w:pPr>
        <w:spacing w:line="360" w:lineRule="auto"/>
        <w:ind w:firstLine="851"/>
        <w:rPr>
          <w:rFonts w:ascii="TimesLT" w:hAnsi="TimesLT" w:cs="Arial Unicode MS"/>
          <w:color w:val="000000" w:themeColor="text1"/>
          <w:sz w:val="20"/>
          <w:lang w:eastAsia="lt-LT" w:bidi="lo-LA"/>
        </w:rPr>
      </w:pPr>
    </w:p>
    <w:p>
      <w:pPr>
        <w:spacing w:line="360" w:lineRule="auto"/>
        <w:ind w:firstLine="851"/>
        <w:jc w:val="both"/>
        <w:rPr>
          <w:color w:val="000000" w:themeColor="text1"/>
          <w:szCs w:val="24"/>
          <w:lang w:eastAsia="lt-LT"/>
        </w:rPr>
      </w:pPr>
      <w:r>
        <w:rPr>
          <w:color w:val="000000" w:themeColor="text1"/>
          <w:szCs w:val="24"/>
          <w:lang w:eastAsia="lt-LT"/>
        </w:rPr>
        <w:t>12</w:t>
      </w:r>
      <w:r>
        <w:rPr>
          <w:color w:val="000000" w:themeColor="text1"/>
          <w:szCs w:val="24"/>
          <w:lang w:eastAsia="lt-LT"/>
        </w:rPr>
        <w:t>. NVO projektus aprašo, užpildydami Birštono savivaldybės NVO veiklos projektų finansavimo konkurso paraišką (1 priedas) (toliau – paraiška). Paraiška turi būti užpildyta kompiuteriu, lietuvių kalba, pasirašyta NVO vadovo arba jo įgalioto asmens, turinčio teisę veikti NVO vardu, nurodant vardą, pavardę bei pareigas, ir patvirtinta antspaudu, jei NVO antspaudą privalo turėti. </w:t>
      </w:r>
    </w:p>
    <w:p>
      <w:pPr>
        <w:spacing w:line="360" w:lineRule="auto"/>
        <w:ind w:firstLine="851"/>
        <w:jc w:val="both"/>
        <w:rPr>
          <w:color w:val="000000" w:themeColor="text1"/>
          <w:szCs w:val="24"/>
          <w:lang w:eastAsia="lt-LT"/>
        </w:rPr>
      </w:pPr>
      <w:r>
        <w:rPr>
          <w:color w:val="000000" w:themeColor="text1"/>
          <w:szCs w:val="24"/>
          <w:lang w:eastAsia="lt-LT"/>
        </w:rPr>
        <w:t>13</w:t>
      </w:r>
      <w:r>
        <w:rPr>
          <w:color w:val="000000" w:themeColor="text1"/>
          <w:szCs w:val="24"/>
          <w:lang w:eastAsia="lt-LT"/>
        </w:rPr>
        <w:t>. Siekiant užtikrinti projektų vertinimo skaidrumą ir NVO lygiateisiškumą, pateikus paraišką Skyriui, negalima jos taisyti, tikslinti, pildyti ar teikti papildomų dokumentų NVO iniciatyva.</w:t>
      </w:r>
    </w:p>
    <w:p>
      <w:pPr>
        <w:spacing w:line="360" w:lineRule="auto"/>
        <w:ind w:firstLine="851"/>
        <w:jc w:val="both"/>
        <w:rPr>
          <w:color w:val="000000"/>
          <w:szCs w:val="24"/>
        </w:rPr>
      </w:pPr>
      <w:r>
        <w:rPr>
          <w:color w:val="000000"/>
          <w:szCs w:val="24"/>
        </w:rPr>
        <w:t>14</w:t>
      </w:r>
      <w:r>
        <w:rPr>
          <w:color w:val="000000"/>
          <w:szCs w:val="24"/>
        </w:rPr>
        <w:t>. NVO kartu su paraiška Skyriui turi pateikti šiuos lietuvių kalba surašytus dokumentus arba tinkamai patvirtintas jų kopijas:</w:t>
      </w:r>
    </w:p>
    <w:p>
      <w:pPr>
        <w:spacing w:line="360" w:lineRule="auto"/>
        <w:ind w:firstLine="851"/>
        <w:jc w:val="both"/>
        <w:rPr>
          <w:color w:val="000000"/>
          <w:szCs w:val="24"/>
        </w:rPr>
      </w:pPr>
      <w:r>
        <w:rPr>
          <w:color w:val="000000"/>
          <w:szCs w:val="24"/>
        </w:rPr>
        <w:t>14.1</w:t>
      </w:r>
      <w:r>
        <w:rPr>
          <w:color w:val="000000"/>
          <w:szCs w:val="24"/>
        </w:rPr>
        <w:t>. NVO steigimo dokumentą (pvz.: nuostatus, įstatus, steigimo sutartį); </w:t>
      </w:r>
    </w:p>
    <w:p>
      <w:pPr>
        <w:spacing w:line="360" w:lineRule="auto"/>
        <w:ind w:firstLine="851"/>
        <w:jc w:val="both"/>
        <w:rPr>
          <w:color w:val="000000"/>
          <w:szCs w:val="24"/>
        </w:rPr>
      </w:pPr>
      <w:r>
        <w:rPr>
          <w:color w:val="000000"/>
          <w:szCs w:val="24"/>
        </w:rPr>
        <w:t>14.2</w:t>
      </w:r>
      <w:r>
        <w:rPr>
          <w:color w:val="000000"/>
          <w:szCs w:val="24"/>
        </w:rPr>
        <w:t>. jei NVO atstovauja ne jos vadovas, – dokumentą, patvirtinantį asmens teisę veikti NVO vardu;</w:t>
      </w:r>
    </w:p>
    <w:p>
      <w:pPr>
        <w:spacing w:line="360" w:lineRule="auto"/>
        <w:ind w:firstLine="851"/>
        <w:jc w:val="both"/>
        <w:rPr>
          <w:color w:val="000000" w:themeColor="text1"/>
          <w:szCs w:val="24"/>
          <w:lang w:eastAsia="lt-LT"/>
        </w:rPr>
      </w:pPr>
      <w:r>
        <w:rPr>
          <w:color w:val="000000"/>
          <w:szCs w:val="24"/>
        </w:rPr>
        <w:t>14.3</w:t>
      </w:r>
      <w:r>
        <w:rPr>
          <w:color w:val="000000"/>
          <w:szCs w:val="24"/>
        </w:rPr>
        <w:t>. </w:t>
      </w:r>
      <w:r>
        <w:rPr>
          <w:color w:val="000000"/>
          <w:szCs w:val="24"/>
          <w:shd w:val="clear" w:color="auto" w:fill="FFFFFF"/>
        </w:rPr>
        <w:t>kitus dokumentus, kuriuos, NVO nuomone, tikslinga pateikti.</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c562e60be1711ef88c08519262548c4">
        <w:r w:rsidRPr="00532B9F">
          <w:rPr>
            <w:rFonts w:ascii="Times New Roman" w:eastAsia="MS Mincho" w:hAnsi="Times New Roman"/>
            <w:sz w:val="20"/>
            <w:i/>
            <w:iCs/>
            <w:color w:val="0000FF" w:themeColor="hyperlink"/>
            <w:u w:val="single"/>
          </w:rPr>
          <w:t>(1.3.E)-TSE-212</w:t>
        </w:r>
      </w:fldSimple>
      <w:r>
        <w:rPr>
          <w:rFonts w:ascii="Times New Roman" w:eastAsia="MS Mincho" w:hAnsi="Times New Roman"/>
          <w:sz w:val="20"/>
          <w:i/>
          <w:iCs/>
        </w:rPr>
        <w:t>,
2024-12-19,
paskelbta TAR 2024-12-20, i. k. 2024-22624            </w:t>
      </w:r>
    </w:p>
    <w:p/>
    <w:p>
      <w:pPr>
        <w:spacing w:line="360" w:lineRule="auto"/>
        <w:ind w:firstLine="851"/>
        <w:jc w:val="both"/>
        <w:rPr>
          <w:color w:val="000000" w:themeColor="text1"/>
          <w:szCs w:val="24"/>
          <w:lang w:eastAsia="lt-LT"/>
        </w:rPr>
      </w:pPr>
      <w:r>
        <w:rPr>
          <w:color w:val="000000" w:themeColor="text1"/>
          <w:szCs w:val="24"/>
          <w:lang w:eastAsia="lt-LT"/>
        </w:rPr>
        <w:t>15</w:t>
      </w:r>
      <w:r>
        <w:rPr>
          <w:color w:val="000000" w:themeColor="text1"/>
          <w:szCs w:val="24"/>
          <w:lang w:eastAsia="lt-LT"/>
        </w:rPr>
        <w:t>. NVO paraišką ir Aprašo 14 punkte nurodytus dokumentus pateikia Skyriui konkurso skelbime nurodytu būdu ir adresu. Jei konkurso skelbime nurodyta, kad paraiškas galima pateikti paštu, registruotu laišku, įteikti per pašto kurjerį arba pačioms NVO tiesiogiai pristatyti į Skyrių, paraiškos kartu su minėtais dokumentais turi būti pateikiamos užantspauduotame voke, ant kurio užrašytas konkurso pavadinimas, nurodytas konkurso skelbime. Paraiška ir prie jos pridedami dokumentai turi būti susegti. Jei konkurso skelbime nurodyta, kad NVO paraiškas gali siųsti elektroniniu paštu, nuskenuota užpildyta projekto paraiška ir visi jos priedai turi būti pateikiami .</w:t>
      </w:r>
      <w:r>
        <w:rPr>
          <w:i/>
          <w:iCs/>
          <w:color w:val="000000" w:themeColor="text1"/>
          <w:szCs w:val="24"/>
          <w:lang w:eastAsia="lt-LT"/>
        </w:rPr>
        <w:t>pdf</w:t>
      </w:r>
      <w:r>
        <w:rPr>
          <w:color w:val="000000" w:themeColor="text1"/>
          <w:szCs w:val="24"/>
          <w:lang w:eastAsia="lt-LT"/>
        </w:rPr>
        <w:t xml:space="preserve"> formatu. Elektroniniu būdu pateikta paraiška pateikiama vienu elektroniniu laišku. Paraiška ir prie jos pridedami dokumentai gali būti pateikiami naudojant specialias didelės apimties byloms siųsti pritaikytas programas ir (ar) mainavietes internete. </w:t>
      </w:r>
    </w:p>
    <w:p>
      <w:pPr>
        <w:spacing w:line="360" w:lineRule="auto"/>
        <w:ind w:firstLine="851"/>
        <w:jc w:val="both"/>
        <w:rPr>
          <w:color w:val="000000" w:themeColor="text1"/>
          <w:szCs w:val="24"/>
          <w:lang w:eastAsia="lt-LT"/>
        </w:rPr>
      </w:pPr>
      <w:r>
        <w:rPr>
          <w:color w:val="000000" w:themeColor="text1"/>
          <w:szCs w:val="24"/>
          <w:lang w:eastAsia="lt-LT"/>
        </w:rPr>
        <w:t>16</w:t>
      </w:r>
      <w:r>
        <w:rPr>
          <w:color w:val="000000" w:themeColor="text1"/>
          <w:szCs w:val="24"/>
          <w:lang w:eastAsia="lt-LT"/>
        </w:rPr>
        <w:t>. Paraiška turi būti pateikta iki konkurso skelbime nurodytos paskutinės projektų pateikimo dienos ir valandos. Jeigu paraiška siunčiama paštu ar per pašto kurjerį, pašto žymoje nurodyta išsiuntimo ar pateikimo siųsti data turi būti ne vėlesnė kaip konkurso skelbime nurodyta galutinė paraiškų pateikimo data.</w:t>
      </w:r>
    </w:p>
    <w:p>
      <w:pPr>
        <w:spacing w:line="360" w:lineRule="auto"/>
        <w:ind w:firstLine="851"/>
        <w:jc w:val="both"/>
        <w:rPr>
          <w:color w:val="000000" w:themeColor="text1"/>
          <w:szCs w:val="24"/>
          <w:lang w:eastAsia="lt-LT"/>
        </w:rPr>
      </w:pPr>
      <w:r>
        <w:rPr>
          <w:color w:val="000000" w:themeColor="text1"/>
          <w:szCs w:val="24"/>
          <w:lang w:eastAsia="lt-LT"/>
        </w:rPr>
        <w:t>17</w:t>
      </w:r>
      <w:r>
        <w:rPr>
          <w:color w:val="000000" w:themeColor="text1"/>
          <w:szCs w:val="24"/>
          <w:lang w:eastAsia="lt-LT"/>
        </w:rPr>
        <w:t>. NVO, rengdamos projektus, turi teisę gauti informaciją ir konsultacijas su konkursu susijusiais klausimais, kurios teikiamos konkurso skelbime nurodytu elektroninio pašto adresu ir telefono ryšio numeriu. Informacija NVO teikiama iki paskutinės projektų pateikimo darbo dienos pabaigos.</w:t>
      </w:r>
    </w:p>
    <w:p>
      <w:pPr>
        <w:spacing w:line="360" w:lineRule="auto"/>
        <w:ind w:firstLine="851"/>
        <w:rPr>
          <w:rFonts w:ascii="TimesLT" w:hAnsi="TimesLT" w:cs="Arial Unicode MS"/>
          <w:color w:val="000000" w:themeColor="text1"/>
          <w:sz w:val="20"/>
          <w:lang w:eastAsia="lt-LT" w:bidi="lo-LA"/>
        </w:rPr>
      </w:pPr>
    </w:p>
    <w:p>
      <w:pPr>
        <w:jc w:val="center"/>
        <w:rPr>
          <w:b/>
          <w:bCs/>
          <w:color w:val="000000" w:themeColor="text1"/>
          <w:szCs w:val="24"/>
          <w:lang w:eastAsia="lt-LT"/>
        </w:rPr>
      </w:pPr>
      <w:r>
        <w:rPr>
          <w:b/>
          <w:bCs/>
          <w:color w:val="000000" w:themeColor="text1"/>
          <w:szCs w:val="24"/>
          <w:lang w:eastAsia="lt-LT"/>
        </w:rPr>
        <w:t>IV</w:t>
      </w:r>
      <w:r>
        <w:rPr>
          <w:b/>
          <w:bCs/>
          <w:color w:val="000000" w:themeColor="text1"/>
          <w:szCs w:val="24"/>
          <w:lang w:eastAsia="lt-LT"/>
        </w:rPr>
        <w:t xml:space="preserve"> SKYRIUS</w:t>
      </w:r>
    </w:p>
    <w:p>
      <w:pPr>
        <w:ind w:firstLine="62"/>
        <w:jc w:val="center"/>
        <w:rPr>
          <w:color w:val="000000" w:themeColor="text1"/>
          <w:szCs w:val="24"/>
          <w:lang w:eastAsia="lt-LT"/>
        </w:rPr>
      </w:pPr>
      <w:r>
        <w:rPr>
          <w:b/>
          <w:bCs/>
          <w:color w:val="000000" w:themeColor="text1"/>
          <w:szCs w:val="24"/>
          <w:lang w:eastAsia="lt-LT"/>
        </w:rPr>
        <w:t>PROJEKTŲ ATITIKTIS FORMALIEMS KRITERIJAMS, </w:t>
      </w:r>
    </w:p>
    <w:p>
      <w:pPr>
        <w:jc w:val="center"/>
        <w:rPr>
          <w:color w:val="000000" w:themeColor="text1"/>
          <w:szCs w:val="24"/>
          <w:lang w:eastAsia="lt-LT"/>
        </w:rPr>
      </w:pPr>
      <w:r>
        <w:rPr>
          <w:b/>
          <w:bCs/>
          <w:color w:val="000000" w:themeColor="text1"/>
          <w:szCs w:val="24"/>
          <w:lang w:eastAsia="lt-LT"/>
        </w:rPr>
        <w:t>PARAIŠKŲ ATMETIMO TVARKA IR PAGRINDAI</w:t>
      </w:r>
    </w:p>
    <w:p>
      <w:pPr>
        <w:spacing w:line="360" w:lineRule="auto"/>
        <w:ind w:firstLine="851"/>
        <w:rPr>
          <w:rFonts w:ascii="TimesLT" w:hAnsi="TimesLT" w:cs="Arial Unicode MS"/>
          <w:color w:val="000000" w:themeColor="text1"/>
          <w:sz w:val="20"/>
          <w:lang w:eastAsia="lt-LT" w:bidi="lo-LA"/>
        </w:rPr>
      </w:pPr>
    </w:p>
    <w:p>
      <w:pPr>
        <w:spacing w:line="360" w:lineRule="auto"/>
        <w:ind w:firstLine="851"/>
        <w:jc w:val="both"/>
        <w:rPr>
          <w:color w:val="000000" w:themeColor="text1"/>
          <w:szCs w:val="24"/>
          <w:lang w:eastAsia="lt-LT"/>
        </w:rPr>
      </w:pPr>
      <w:r>
        <w:rPr>
          <w:color w:val="000000" w:themeColor="text1"/>
          <w:szCs w:val="24"/>
          <w:lang w:eastAsia="lt-LT"/>
        </w:rPr>
        <w:t>18</w:t>
      </w:r>
      <w:r>
        <w:rPr>
          <w:color w:val="000000" w:themeColor="text1"/>
          <w:szCs w:val="24"/>
          <w:lang w:eastAsia="lt-LT"/>
        </w:rPr>
        <w:t xml:space="preserve">. Skyriaus specialistas gautas paraiškas užregistruoja bei per 5 (penkias) darbo dienas, prieš pradėdamas tikrinti paraiškų atitiktį formaliems reikalavimams, pasirašo Konfidencialumo pasižadėjimą ir nešališkumo deklaraciją (2 priedas) bei patikrina paraiškų atitiktį šiems formaliems kriterijams: </w:t>
      </w:r>
    </w:p>
    <w:p>
      <w:pPr>
        <w:spacing w:line="360" w:lineRule="auto"/>
        <w:ind w:firstLine="851"/>
        <w:jc w:val="both"/>
        <w:rPr>
          <w:color w:val="000000" w:themeColor="text1"/>
          <w:szCs w:val="24"/>
          <w:lang w:eastAsia="lt-LT"/>
        </w:rPr>
      </w:pPr>
      <w:r>
        <w:rPr>
          <w:color w:val="000000" w:themeColor="text1"/>
          <w:szCs w:val="24"/>
          <w:lang w:eastAsia="lt-LT"/>
        </w:rPr>
        <w:t>18.1</w:t>
      </w:r>
      <w:r>
        <w:rPr>
          <w:color w:val="000000" w:themeColor="text1"/>
          <w:szCs w:val="24"/>
          <w:lang w:eastAsia="lt-LT"/>
        </w:rPr>
        <w:t>. paraišką pateikė NVO, įvardyta Aprašo 7 punkte; </w:t>
      </w:r>
    </w:p>
    <w:p>
      <w:pPr>
        <w:spacing w:line="360" w:lineRule="auto"/>
        <w:ind w:firstLine="851"/>
        <w:jc w:val="both"/>
        <w:rPr>
          <w:color w:val="000000" w:themeColor="text1"/>
          <w:szCs w:val="24"/>
          <w:lang w:eastAsia="lt-LT"/>
        </w:rPr>
      </w:pPr>
      <w:r>
        <w:rPr>
          <w:color w:val="000000" w:themeColor="text1"/>
          <w:szCs w:val="24"/>
          <w:lang w:eastAsia="lt-LT"/>
        </w:rPr>
        <w:t>18.2</w:t>
      </w:r>
      <w:r>
        <w:rPr>
          <w:color w:val="000000" w:themeColor="text1"/>
          <w:szCs w:val="24"/>
          <w:lang w:eastAsia="lt-LT"/>
        </w:rPr>
        <w:t>. paraiška pateikta iki konkurso skelbime nurodytos paskutinės projektų pateikimo dienos ir valandos;</w:t>
      </w:r>
    </w:p>
    <w:p>
      <w:pPr>
        <w:spacing w:line="360" w:lineRule="auto"/>
        <w:ind w:firstLine="851"/>
        <w:jc w:val="both"/>
        <w:rPr>
          <w:color w:val="000000" w:themeColor="text1"/>
          <w:szCs w:val="24"/>
          <w:lang w:eastAsia="lt-LT"/>
        </w:rPr>
      </w:pPr>
      <w:r>
        <w:rPr>
          <w:color w:val="000000" w:themeColor="text1"/>
          <w:szCs w:val="24"/>
          <w:lang w:eastAsia="lt-LT"/>
        </w:rPr>
        <w:t>18.3</w:t>
      </w:r>
      <w:r>
        <w:rPr>
          <w:color w:val="000000" w:themeColor="text1"/>
          <w:szCs w:val="24"/>
          <w:lang w:eastAsia="lt-LT"/>
        </w:rPr>
        <w:t>.  paraiška atitinka Aprašo 12 punkte nustatytus reikalavimus;</w:t>
      </w:r>
    </w:p>
    <w:p>
      <w:pPr>
        <w:spacing w:line="360" w:lineRule="auto"/>
        <w:ind w:firstLine="851"/>
        <w:jc w:val="both"/>
        <w:rPr>
          <w:strike/>
          <w:color w:val="000000" w:themeColor="text1"/>
          <w:szCs w:val="24"/>
          <w:lang w:eastAsia="lt-LT"/>
        </w:rPr>
      </w:pPr>
      <w:r>
        <w:rPr>
          <w:color w:val="000000" w:themeColor="text1"/>
          <w:szCs w:val="24"/>
          <w:lang w:eastAsia="lt-LT"/>
        </w:rPr>
        <w:t>18.4</w:t>
      </w:r>
      <w:r>
        <w:rPr>
          <w:color w:val="000000" w:themeColor="text1"/>
          <w:szCs w:val="24"/>
          <w:lang w:eastAsia="lt-LT"/>
        </w:rPr>
        <w:t xml:space="preserve">. NVO nėra nustatyta nei viena Įstatymo 10 straipsnyje nurodytų aplinkybių; </w:t>
      </w:r>
    </w:p>
    <w:p>
      <w:pPr>
        <w:spacing w:line="360" w:lineRule="auto"/>
        <w:ind w:firstLine="851"/>
        <w:jc w:val="both"/>
        <w:rPr>
          <w:color w:val="000000" w:themeColor="text1"/>
          <w:szCs w:val="24"/>
          <w:lang w:eastAsia="lt-LT"/>
        </w:rPr>
      </w:pPr>
      <w:r>
        <w:rPr>
          <w:color w:val="000000" w:themeColor="text1"/>
          <w:szCs w:val="24"/>
          <w:lang w:eastAsia="lt-LT"/>
        </w:rPr>
        <w:t>18.5</w:t>
      </w:r>
      <w:r>
        <w:rPr>
          <w:color w:val="000000" w:themeColor="text1"/>
          <w:szCs w:val="24"/>
          <w:lang w:eastAsia="lt-LT"/>
        </w:rPr>
        <w:t>.  projekto vykdymo trukmė atitinka Aprašo 5 punkto reikalavimus;</w:t>
      </w:r>
    </w:p>
    <w:p>
      <w:pPr>
        <w:spacing w:line="360" w:lineRule="auto"/>
        <w:ind w:firstLine="851"/>
        <w:jc w:val="both"/>
        <w:rPr>
          <w:color w:val="000000" w:themeColor="text1"/>
          <w:szCs w:val="24"/>
          <w:lang w:eastAsia="lt-LT"/>
        </w:rPr>
      </w:pPr>
      <w:r>
        <w:rPr>
          <w:color w:val="000000" w:themeColor="text1"/>
          <w:szCs w:val="24"/>
          <w:lang w:eastAsia="lt-LT"/>
        </w:rPr>
        <w:t>18.6</w:t>
      </w:r>
      <w:r>
        <w:rPr>
          <w:color w:val="000000" w:themeColor="text1"/>
          <w:szCs w:val="24"/>
          <w:lang w:eastAsia="lt-LT"/>
        </w:rPr>
        <w:t>. NVO pateikė visus Aprašo 14 punkte nurodytus dokumentus;</w:t>
      </w:r>
    </w:p>
    <w:p>
      <w:pPr>
        <w:tabs>
          <w:tab w:val="left" w:pos="1418"/>
        </w:tabs>
        <w:spacing w:line="360" w:lineRule="auto"/>
        <w:ind w:firstLine="851"/>
        <w:jc w:val="both"/>
        <w:rPr>
          <w:color w:val="000000" w:themeColor="text1"/>
          <w:szCs w:val="24"/>
          <w:lang w:eastAsia="lt-LT"/>
        </w:rPr>
      </w:pPr>
      <w:r>
        <w:rPr>
          <w:color w:val="000000"/>
          <w:szCs w:val="24"/>
          <w:lang w:eastAsia="lt-LT" w:bidi="lo-LA"/>
        </w:rPr>
        <w:t>18.7</w:t>
      </w:r>
      <w:r>
        <w:rPr>
          <w:color w:val="000000"/>
          <w:szCs w:val="24"/>
          <w:lang w:eastAsia="lt-LT" w:bidi="lo-LA"/>
        </w:rPr>
        <w:t>. ta pati NVO konkursui nėra pateikusi kelių paraiškų.</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026d5c0c74511eea5a28c81c82193a8">
        <w:r w:rsidRPr="00532B9F">
          <w:rPr>
            <w:rFonts w:ascii="Times New Roman" w:eastAsia="MS Mincho" w:hAnsi="Times New Roman"/>
            <w:sz w:val="20"/>
            <w:i/>
            <w:iCs/>
            <w:color w:val="0000FF" w:themeColor="hyperlink"/>
            <w:u w:val="single"/>
          </w:rPr>
          <w:t>TSE-020</w:t>
        </w:r>
      </w:fldSimple>
      <w:r>
        <w:rPr>
          <w:rFonts w:ascii="Times New Roman" w:eastAsia="MS Mincho" w:hAnsi="Times New Roman"/>
          <w:sz w:val="20"/>
          <w:i/>
          <w:iCs/>
        </w:rPr>
        <w:t>,
2024-02-08,
paskelbta TAR 2024-02-12, i. k. 2024-02523            </w:t>
      </w:r>
    </w:p>
    <w:p/>
    <w:p>
      <w:pPr>
        <w:spacing w:line="360" w:lineRule="auto"/>
        <w:ind w:firstLine="851"/>
        <w:jc w:val="both"/>
        <w:rPr>
          <w:color w:val="000000" w:themeColor="text1"/>
          <w:szCs w:val="24"/>
          <w:lang w:eastAsia="lt-LT"/>
        </w:rPr>
      </w:pPr>
      <w:r>
        <w:rPr>
          <w:color w:val="000000" w:themeColor="text1"/>
          <w:szCs w:val="24"/>
          <w:lang w:eastAsia="lt-LT"/>
        </w:rPr>
        <w:t>19</w:t>
      </w:r>
      <w:r>
        <w:rPr>
          <w:color w:val="000000" w:themeColor="text1"/>
          <w:szCs w:val="24"/>
          <w:lang w:eastAsia="lt-LT"/>
        </w:rPr>
        <w:t>. Skyrius, nustatęs kad NVO kartu su paraiška nepateikė visų Aprašo 14 punkte nurodytų privalomų pateikti dokumentų arba pateikė nepatvirtintas dokumentų kopijas, raštu kreipiasi į NVO, nurodydamas pateikti privalomus dokumentus per 3 (tris) darbo dienas. Skyrius kreipiasi į NVO pateikti trūkstamus dokumentus vieną kartą.</w:t>
      </w:r>
    </w:p>
    <w:p>
      <w:pPr>
        <w:spacing w:line="360" w:lineRule="auto"/>
        <w:ind w:firstLine="851"/>
        <w:jc w:val="both"/>
        <w:rPr>
          <w:color w:val="000000"/>
          <w:szCs w:val="24"/>
          <w:lang w:eastAsia="lt-LT" w:bidi="lo-LA"/>
        </w:rPr>
      </w:pPr>
      <w:r>
        <w:rPr>
          <w:color w:val="000000"/>
          <w:szCs w:val="24"/>
          <w:lang w:eastAsia="lt-LT" w:bidi="lo-LA"/>
        </w:rPr>
        <w:t>20</w:t>
      </w:r>
      <w:r>
        <w:rPr>
          <w:color w:val="000000"/>
          <w:szCs w:val="24"/>
          <w:lang w:eastAsia="lt-LT" w:bidi="lo-LA"/>
        </w:rPr>
        <w:t>. NVO paraiška atmetama, nevertinama, jeigu NVO ir (ar) paraiška neatitinka šių formalių kriterijų:</w:t>
      </w:r>
    </w:p>
    <w:p>
      <w:pPr>
        <w:spacing w:line="360" w:lineRule="auto"/>
        <w:ind w:firstLine="851"/>
        <w:jc w:val="both"/>
        <w:rPr>
          <w:color w:val="000000"/>
          <w:szCs w:val="24"/>
          <w:lang w:eastAsia="lt-LT" w:bidi="lo-LA"/>
        </w:rPr>
      </w:pPr>
      <w:r>
        <w:rPr>
          <w:color w:val="000000"/>
          <w:szCs w:val="24"/>
          <w:lang w:eastAsia="lt-LT" w:bidi="lo-LA"/>
        </w:rPr>
        <w:t>20.1</w:t>
      </w:r>
      <w:r>
        <w:rPr>
          <w:color w:val="000000"/>
          <w:szCs w:val="24"/>
          <w:lang w:eastAsia="lt-LT" w:bidi="lo-LA"/>
        </w:rPr>
        <w:t>. paraišką pateikė NVO, neįvardyta Aprašo 7 punkte; </w:t>
      </w:r>
    </w:p>
    <w:p>
      <w:pPr>
        <w:spacing w:line="360" w:lineRule="auto"/>
        <w:ind w:firstLine="851"/>
        <w:jc w:val="both"/>
        <w:rPr>
          <w:color w:val="000000"/>
          <w:szCs w:val="24"/>
          <w:lang w:eastAsia="lt-LT" w:bidi="lo-LA"/>
        </w:rPr>
      </w:pPr>
      <w:r>
        <w:rPr>
          <w:color w:val="000000"/>
          <w:szCs w:val="24"/>
          <w:lang w:eastAsia="lt-LT" w:bidi="lo-LA"/>
        </w:rPr>
        <w:t>20.2</w:t>
      </w:r>
      <w:r>
        <w:rPr>
          <w:color w:val="000000"/>
          <w:szCs w:val="24"/>
          <w:lang w:eastAsia="lt-LT" w:bidi="lo-LA"/>
        </w:rPr>
        <w:t>.  paraiška pateikta po paskutinės projektų pateikimo dienos ir valandos;</w:t>
      </w:r>
    </w:p>
    <w:p>
      <w:pPr>
        <w:spacing w:line="360" w:lineRule="auto"/>
        <w:ind w:firstLine="851"/>
        <w:jc w:val="both"/>
        <w:rPr>
          <w:szCs w:val="24"/>
          <w:lang w:eastAsia="lt-LT" w:bidi="lo-LA"/>
        </w:rPr>
      </w:pPr>
      <w:r>
        <w:rPr>
          <w:color w:val="000000"/>
          <w:szCs w:val="24"/>
          <w:lang w:eastAsia="lt-LT" w:bidi="lo-LA"/>
        </w:rPr>
        <w:t>20.3</w:t>
      </w:r>
      <w:r>
        <w:rPr>
          <w:color w:val="000000"/>
          <w:szCs w:val="24"/>
          <w:lang w:eastAsia="lt-LT" w:bidi="lo-LA"/>
        </w:rPr>
        <w:t>. </w:t>
      </w:r>
      <w:r>
        <w:rPr>
          <w:color w:val="C0504D"/>
          <w:szCs w:val="24"/>
          <w:lang w:eastAsia="lt-LT" w:bidi="lo-LA"/>
        </w:rPr>
        <w:t xml:space="preserve"> </w:t>
      </w:r>
      <w:r>
        <w:rPr>
          <w:szCs w:val="24"/>
          <w:lang w:eastAsia="lt-LT" w:bidi="lo-LA"/>
        </w:rPr>
        <w:t>paraiška neatitinka Aprašo 12 punkte nustatytų reikalavimų;</w:t>
      </w:r>
    </w:p>
    <w:p>
      <w:pPr>
        <w:spacing w:line="360" w:lineRule="auto"/>
        <w:ind w:firstLine="851"/>
        <w:jc w:val="both"/>
        <w:rPr>
          <w:szCs w:val="24"/>
          <w:lang w:eastAsia="lt-LT" w:bidi="lo-LA"/>
        </w:rPr>
      </w:pPr>
      <w:r>
        <w:rPr>
          <w:color w:val="000000"/>
          <w:szCs w:val="24"/>
          <w:lang w:eastAsia="lt-LT" w:bidi="lo-LA"/>
        </w:rPr>
        <w:t>20.4</w:t>
      </w:r>
      <w:r>
        <w:rPr>
          <w:color w:val="000000"/>
          <w:szCs w:val="24"/>
          <w:lang w:eastAsia="lt-LT" w:bidi="lo-LA"/>
        </w:rPr>
        <w:t xml:space="preserve">. </w:t>
      </w:r>
      <w:r>
        <w:rPr>
          <w:szCs w:val="24"/>
          <w:lang w:eastAsia="lt-LT" w:bidi="lo-LA"/>
        </w:rPr>
        <w:t>nustatyta bent viena iš Įstatymo 10 straipsnyje nurodytų aplinkybių;</w:t>
      </w:r>
    </w:p>
    <w:p>
      <w:pPr>
        <w:spacing w:line="360" w:lineRule="auto"/>
        <w:ind w:firstLine="851"/>
        <w:jc w:val="both"/>
        <w:rPr>
          <w:color w:val="000000"/>
          <w:szCs w:val="24"/>
          <w:lang w:eastAsia="lt-LT" w:bidi="lo-LA"/>
        </w:rPr>
      </w:pPr>
      <w:r>
        <w:rPr>
          <w:color w:val="000000"/>
          <w:szCs w:val="24"/>
          <w:lang w:eastAsia="lt-LT" w:bidi="lo-LA"/>
        </w:rPr>
        <w:t>20.5</w:t>
      </w:r>
      <w:r>
        <w:rPr>
          <w:color w:val="000000"/>
          <w:szCs w:val="24"/>
          <w:lang w:eastAsia="lt-LT" w:bidi="lo-LA"/>
        </w:rPr>
        <w:t>. paraiškoje nurodyta projekto vykdymo trukmė ilgesnė nei nurodyta Aprašo 5 punkte;</w:t>
      </w:r>
    </w:p>
    <w:p>
      <w:pPr>
        <w:spacing w:line="360" w:lineRule="auto"/>
        <w:ind w:firstLine="851"/>
        <w:jc w:val="both"/>
        <w:rPr>
          <w:color w:val="000000" w:themeColor="text1"/>
          <w:szCs w:val="24"/>
          <w:lang w:eastAsia="lt-LT"/>
        </w:rPr>
      </w:pPr>
      <w:r>
        <w:rPr>
          <w:color w:val="000000"/>
          <w:szCs w:val="24"/>
          <w:lang w:eastAsia="lt-LT" w:bidi="lo-LA"/>
        </w:rPr>
        <w:t>20.6</w:t>
      </w:r>
      <w:r>
        <w:rPr>
          <w:color w:val="000000"/>
          <w:szCs w:val="24"/>
          <w:lang w:eastAsia="lt-LT" w:bidi="lo-LA"/>
        </w:rPr>
        <w:t>. NVO per Aprašo 19 punkte nustatytą terminą nepateikė visų trūkstamų dokumentų  ar patvirtintų jų kopijų ir (ar) paaiškinimų bei patikslinimų;</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026d5c0c74511eea5a28c81c82193a8">
        <w:r w:rsidRPr="00532B9F">
          <w:rPr>
            <w:rFonts w:ascii="Times New Roman" w:eastAsia="MS Mincho" w:hAnsi="Times New Roman"/>
            <w:sz w:val="20"/>
            <w:i/>
            <w:iCs/>
            <w:color w:val="0000FF" w:themeColor="hyperlink"/>
            <w:u w:val="single"/>
          </w:rPr>
          <w:t>TSE-020</w:t>
        </w:r>
      </w:fldSimple>
      <w:r>
        <w:rPr>
          <w:rFonts w:ascii="Times New Roman" w:eastAsia="MS Mincho" w:hAnsi="Times New Roman"/>
          <w:sz w:val="20"/>
          <w:i/>
          <w:iCs/>
        </w:rPr>
        <w:t>,
2024-02-08,
paskelbta TAR 2024-02-12, i. k. 2024-02523            </w:t>
      </w:r>
    </w:p>
    <w:p/>
    <w:p>
      <w:pPr>
        <w:spacing w:line="360" w:lineRule="auto"/>
        <w:ind w:firstLine="851"/>
        <w:jc w:val="both"/>
        <w:rPr>
          <w:color w:val="000000" w:themeColor="text1"/>
          <w:szCs w:val="24"/>
          <w:lang w:eastAsia="lt-LT"/>
        </w:rPr>
      </w:pPr>
      <w:r>
        <w:rPr>
          <w:color w:val="000000" w:themeColor="text1"/>
          <w:szCs w:val="24"/>
          <w:lang w:eastAsia="lt-LT"/>
        </w:rPr>
        <w:t>21</w:t>
      </w:r>
      <w:r>
        <w:rPr>
          <w:color w:val="000000" w:themeColor="text1"/>
          <w:szCs w:val="24"/>
          <w:lang w:eastAsia="lt-LT"/>
        </w:rPr>
        <w:t>. Skyriaus specialistas parengia projektų paraiškų suvestinę, kurioje nurodo informaciją apie projektų atitiktį / neatitikimą formaliems kriterijams, neatitikimo priežastis. Projektus ir suvestinę perduoda Nevyriausybinių organizacijų veiklos projektų vertinimo ir atrankos komisijos (toliau – Komisija), sudarytos Savivaldybės administracijos direktoriaus įsakymu, sekretoriui. </w:t>
      </w:r>
    </w:p>
    <w:p>
      <w:pPr>
        <w:spacing w:line="360" w:lineRule="auto"/>
        <w:rPr>
          <w:b/>
          <w:bCs/>
          <w:color w:val="000000" w:themeColor="text1"/>
          <w:szCs w:val="24"/>
          <w:lang w:eastAsia="lt-LT"/>
        </w:rPr>
      </w:pPr>
    </w:p>
    <w:p>
      <w:pPr>
        <w:jc w:val="center"/>
        <w:rPr>
          <w:b/>
          <w:color w:val="000000" w:themeColor="text1"/>
          <w:szCs w:val="24"/>
          <w:lang w:eastAsia="lt-LT"/>
        </w:rPr>
      </w:pPr>
      <w:r>
        <w:rPr>
          <w:b/>
          <w:bCs/>
          <w:color w:val="000000" w:themeColor="text1"/>
          <w:szCs w:val="24"/>
          <w:lang w:eastAsia="lt-LT"/>
        </w:rPr>
        <w:t>V</w:t>
      </w:r>
      <w:r>
        <w:rPr>
          <w:b/>
          <w:color w:val="000000" w:themeColor="text1"/>
          <w:szCs w:val="24"/>
          <w:lang w:eastAsia="lt-LT"/>
        </w:rPr>
        <w:t xml:space="preserve"> SKYRIUS</w:t>
      </w:r>
    </w:p>
    <w:p>
      <w:pPr>
        <w:jc w:val="center"/>
        <w:rPr>
          <w:b/>
          <w:bCs/>
          <w:color w:val="000000" w:themeColor="text1"/>
          <w:szCs w:val="24"/>
          <w:lang w:eastAsia="lt-LT"/>
        </w:rPr>
      </w:pPr>
      <w:r>
        <w:rPr>
          <w:b/>
          <w:bCs/>
          <w:color w:val="000000" w:themeColor="text1"/>
          <w:szCs w:val="24"/>
          <w:lang w:eastAsia="lt-LT"/>
        </w:rPr>
        <w:t>PROJEKTŲ VERTINIMAS IR ATRANKA</w:t>
      </w:r>
    </w:p>
    <w:p>
      <w:pPr>
        <w:spacing w:line="360" w:lineRule="auto"/>
        <w:ind w:firstLine="851"/>
        <w:jc w:val="center"/>
        <w:rPr>
          <w:color w:val="000000" w:themeColor="text1"/>
          <w:szCs w:val="24"/>
          <w:lang w:eastAsia="lt-LT"/>
        </w:rPr>
      </w:pPr>
    </w:p>
    <w:p>
      <w:pPr>
        <w:spacing w:line="360" w:lineRule="auto"/>
        <w:ind w:firstLine="851"/>
        <w:jc w:val="both"/>
        <w:rPr>
          <w:color w:val="000000" w:themeColor="text1"/>
          <w:szCs w:val="24"/>
          <w:lang w:eastAsia="lt-LT"/>
        </w:rPr>
      </w:pPr>
      <w:r>
        <w:rPr>
          <w:color w:val="000000" w:themeColor="text1"/>
          <w:szCs w:val="24"/>
          <w:lang w:eastAsia="lt-LT"/>
        </w:rPr>
        <w:t>22</w:t>
      </w:r>
      <w:r>
        <w:rPr>
          <w:color w:val="000000" w:themeColor="text1"/>
          <w:szCs w:val="24"/>
          <w:lang w:eastAsia="lt-LT"/>
        </w:rPr>
        <w:t xml:space="preserve">. Savivaldybės administracijos direktoriaus įsakymu Komisija sudaroma trims metams, ne mažiau kaip iš 7 narių, 4 – Savivaldybės administracijos specialistų, 1 – Savivaldybės tarybos, 1– Savivaldybės Nevyriausybinių organizacijų tarybos ir 1 – Savivaldybės Bendruomeninių organizacijų tarybos nario. Paskiriamas Komisijos pirmininkas, jo pavaduotojas, sekretorius ir nariai. Komisijos sekretorius nėra Komisijos narys. </w:t>
      </w:r>
    </w:p>
    <w:p>
      <w:pPr>
        <w:spacing w:line="360" w:lineRule="auto"/>
        <w:ind w:firstLine="851"/>
        <w:jc w:val="both"/>
        <w:rPr>
          <w:color w:val="000000" w:themeColor="text1"/>
          <w:szCs w:val="24"/>
          <w:lang w:eastAsia="lt-LT"/>
        </w:rPr>
      </w:pPr>
      <w:r>
        <w:rPr>
          <w:color w:val="000000" w:themeColor="text1"/>
          <w:szCs w:val="24"/>
          <w:lang w:eastAsia="lt-LT"/>
        </w:rPr>
        <w:t>23</w:t>
      </w:r>
      <w:r>
        <w:rPr>
          <w:color w:val="000000" w:themeColor="text1"/>
          <w:szCs w:val="24"/>
          <w:lang w:eastAsia="lt-LT"/>
        </w:rPr>
        <w:t>. Komisijos pagrindinė veiklos forma – posėdžiai. Komisijos sprendimai priimami posėdyje dalyvaujančių Komisijos narių balsų dauguma, įforminami protokolu. Protokolą pasirašo Komisijos pirmininkas, jo nesant, Komisijos pirmininko pavaduotojas ir sekretorius. Jei Komisijos narių balsai pasiskirsto po lygiai, galutinį sprendimą priima Komisijos pirmininkas, o jo nesant – Komisijos pirmininko pavaduotojas.</w:t>
      </w:r>
    </w:p>
    <w:p>
      <w:pPr>
        <w:spacing w:line="360" w:lineRule="auto"/>
        <w:ind w:firstLine="851"/>
        <w:jc w:val="both"/>
        <w:rPr>
          <w:color w:val="000000" w:themeColor="text1"/>
          <w:szCs w:val="24"/>
          <w:lang w:eastAsia="lt-LT"/>
        </w:rPr>
      </w:pPr>
      <w:r>
        <w:rPr>
          <w:color w:val="000000" w:themeColor="text1"/>
          <w:szCs w:val="24"/>
          <w:lang w:eastAsia="lt-LT"/>
        </w:rPr>
        <w:t>24</w:t>
      </w:r>
      <w:r>
        <w:rPr>
          <w:color w:val="000000" w:themeColor="text1"/>
          <w:szCs w:val="24"/>
          <w:lang w:eastAsia="lt-LT"/>
        </w:rPr>
        <w:t>. Komisijos pirmininkas šaukia Komisijos posėdžius, pirmininkauja posėdžiams, koordinuoja Komisijos darbą.</w:t>
      </w:r>
    </w:p>
    <w:p>
      <w:pPr>
        <w:spacing w:line="360" w:lineRule="auto"/>
        <w:ind w:firstLine="851"/>
        <w:jc w:val="both"/>
        <w:rPr>
          <w:color w:val="000000" w:themeColor="text1"/>
          <w:szCs w:val="24"/>
          <w:lang w:eastAsia="lt-LT"/>
        </w:rPr>
      </w:pPr>
      <w:r>
        <w:rPr>
          <w:color w:val="000000" w:themeColor="text1"/>
          <w:szCs w:val="24"/>
          <w:lang w:eastAsia="lt-LT"/>
        </w:rPr>
        <w:t>25</w:t>
      </w:r>
      <w:r>
        <w:rPr>
          <w:color w:val="000000" w:themeColor="text1"/>
          <w:szCs w:val="24"/>
          <w:lang w:eastAsia="lt-LT"/>
        </w:rPr>
        <w:t>. Komisijos sekretorius:</w:t>
      </w:r>
    </w:p>
    <w:p>
      <w:pPr>
        <w:spacing w:line="360" w:lineRule="auto"/>
        <w:ind w:firstLine="851"/>
        <w:jc w:val="both"/>
        <w:rPr>
          <w:color w:val="000000" w:themeColor="text1"/>
          <w:szCs w:val="24"/>
          <w:lang w:eastAsia="lt-LT"/>
        </w:rPr>
      </w:pPr>
      <w:r>
        <w:rPr>
          <w:color w:val="000000" w:themeColor="text1"/>
          <w:szCs w:val="24"/>
          <w:lang w:eastAsia="lt-LT"/>
        </w:rPr>
        <w:t>25.1</w:t>
      </w:r>
      <w:r>
        <w:rPr>
          <w:color w:val="000000" w:themeColor="text1"/>
          <w:szCs w:val="24"/>
          <w:lang w:eastAsia="lt-LT"/>
        </w:rPr>
        <w:t>. organizuoja ir protokoluoja Komisijos posėdžius;</w:t>
      </w:r>
    </w:p>
    <w:p>
      <w:pPr>
        <w:spacing w:line="360" w:lineRule="auto"/>
        <w:ind w:firstLine="851"/>
        <w:jc w:val="both"/>
        <w:rPr>
          <w:color w:val="000000" w:themeColor="text1"/>
          <w:szCs w:val="24"/>
          <w:lang w:eastAsia="lt-LT"/>
        </w:rPr>
      </w:pPr>
      <w:r>
        <w:rPr>
          <w:color w:val="000000" w:themeColor="text1"/>
          <w:szCs w:val="24"/>
          <w:lang w:eastAsia="lt-LT"/>
        </w:rPr>
        <w:t>25.2</w:t>
      </w:r>
      <w:r>
        <w:rPr>
          <w:color w:val="000000" w:themeColor="text1"/>
          <w:szCs w:val="24"/>
          <w:lang w:eastAsia="lt-LT"/>
        </w:rPr>
        <w:t>. informuoja Komisijos narius apie rengiamus Komisijos posėdžius ne vėliau kaip prieš 3 (tris) darbo dienas, kartu su pranešimu pateikdamas posėdžio darbotvarkę ir medžiagą numatomais svarstyti klausimais;</w:t>
      </w:r>
    </w:p>
    <w:p>
      <w:pPr>
        <w:spacing w:line="360" w:lineRule="auto"/>
        <w:ind w:firstLine="851"/>
        <w:jc w:val="both"/>
        <w:rPr>
          <w:color w:val="000000" w:themeColor="text1"/>
          <w:szCs w:val="24"/>
          <w:lang w:eastAsia="lt-LT"/>
        </w:rPr>
      </w:pPr>
      <w:r>
        <w:rPr>
          <w:color w:val="000000" w:themeColor="text1"/>
          <w:szCs w:val="24"/>
          <w:lang w:eastAsia="lt-LT"/>
        </w:rPr>
        <w:t>25.3</w:t>
      </w:r>
      <w:r>
        <w:rPr>
          <w:color w:val="000000" w:themeColor="text1"/>
          <w:szCs w:val="24"/>
          <w:lang w:eastAsia="lt-LT"/>
        </w:rPr>
        <w:t>. apskaičiuoja kiekvienam projektui Komisijos narių skirtų balų vidurkį, reitinguoja projektus balų mažėjimo tvarka ir parengia projektų vertinimo suvestinę.</w:t>
      </w:r>
    </w:p>
    <w:p>
      <w:pPr>
        <w:spacing w:line="360" w:lineRule="auto"/>
        <w:ind w:firstLine="851"/>
        <w:jc w:val="both"/>
        <w:rPr>
          <w:color w:val="000000" w:themeColor="text1"/>
          <w:szCs w:val="24"/>
          <w:lang w:eastAsia="lt-LT"/>
        </w:rPr>
      </w:pPr>
      <w:r>
        <w:rPr>
          <w:color w:val="000000" w:themeColor="text1"/>
          <w:szCs w:val="24"/>
          <w:lang w:eastAsia="lt-LT"/>
        </w:rPr>
        <w:t>26</w:t>
      </w:r>
      <w:r>
        <w:rPr>
          <w:color w:val="000000" w:themeColor="text1"/>
          <w:szCs w:val="24"/>
          <w:lang w:eastAsia="lt-LT"/>
        </w:rPr>
        <w:t>. Pirmasis Komisijos posėdis šaukiamas ne vėliau kaip per 30 (trisdešimt) kalendorinių dienų nuo paskutinės nustatytos paraiškų pateikimo konkursui dienos.</w:t>
      </w:r>
    </w:p>
    <w:p>
      <w:pPr>
        <w:spacing w:line="360" w:lineRule="auto"/>
        <w:ind w:firstLine="851"/>
        <w:jc w:val="both"/>
        <w:rPr>
          <w:color w:val="000000" w:themeColor="text1"/>
          <w:szCs w:val="24"/>
          <w:lang w:eastAsia="lt-LT"/>
        </w:rPr>
      </w:pPr>
      <w:r>
        <w:rPr>
          <w:color w:val="000000"/>
          <w:szCs w:val="24"/>
          <w:lang w:eastAsia="lt-LT" w:bidi="lo-LA"/>
        </w:rPr>
        <w:t>27</w:t>
      </w:r>
      <w:r>
        <w:rPr>
          <w:color w:val="000000"/>
          <w:szCs w:val="24"/>
          <w:lang w:eastAsia="lt-LT" w:bidi="lo-LA"/>
        </w:rPr>
        <w:t>. Komisijos nariai, prieš pradėdami darbą Komisijoje, pirmojo Komisijos posėdžio metu pasirašo Konfidencialumo pasižadėjimą ir nešališkumo deklaraciją (2 priedas). Jeigu yra aplinkybių, galinčių turėti įtakos sprendimui, Komisijos narys, prieš pradėdamas susipažinti su Konkursui pateikta medžiaga, nusišalina nuo tos paraiškos vertinimo. Jeigu Komisijos narys nenusišalina ir vėliau dėl to kyla interesų konfliktas, jo vertinimo rezultatai laikomi negaliojančiais.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c562e60be1711ef88c08519262548c4">
        <w:r w:rsidRPr="00532B9F">
          <w:rPr>
            <w:rFonts w:ascii="Times New Roman" w:eastAsia="MS Mincho" w:hAnsi="Times New Roman"/>
            <w:sz w:val="20"/>
            <w:i/>
            <w:iCs/>
            <w:color w:val="0000FF" w:themeColor="hyperlink"/>
            <w:u w:val="single"/>
          </w:rPr>
          <w:t>(1.3.E)-TSE-212</w:t>
        </w:r>
      </w:fldSimple>
      <w:r>
        <w:rPr>
          <w:rFonts w:ascii="Times New Roman" w:eastAsia="MS Mincho" w:hAnsi="Times New Roman"/>
          <w:sz w:val="20"/>
          <w:i/>
          <w:iCs/>
        </w:rPr>
        <w:t>,
2024-12-19,
paskelbta TAR 2024-12-20, i. k. 2024-22624            </w:t>
      </w:r>
    </w:p>
    <w:p/>
    <w:p>
      <w:pPr>
        <w:spacing w:line="360" w:lineRule="auto"/>
        <w:ind w:firstLine="851"/>
        <w:jc w:val="both"/>
        <w:rPr>
          <w:color w:val="000000" w:themeColor="text1"/>
          <w:szCs w:val="24"/>
          <w:lang w:eastAsia="lt-LT"/>
        </w:rPr>
      </w:pPr>
      <w:r>
        <w:rPr>
          <w:color w:val="000000" w:themeColor="text1"/>
          <w:szCs w:val="24"/>
          <w:lang w:eastAsia="lt-LT"/>
        </w:rPr>
        <w:t>28</w:t>
      </w:r>
      <w:r>
        <w:rPr>
          <w:color w:val="000000" w:themeColor="text1"/>
          <w:szCs w:val="24"/>
          <w:lang w:eastAsia="lt-LT"/>
        </w:rPr>
        <w:t xml:space="preserve">. Komisijos nariai susipažįsta su paraiškų suvestinėje pateikta informacija apie projektų atitiktį / neatitikimą formaliems kriterijams, neatitikimo priežastis, įvertinę pateiktą informaciją (duomenis), priima protokolinį sprendimą, kuriame pateikia motyvuotus Komisijos narių argumentus, kodėl jie pritaria arba nepritaria projekto (-ų) atmetimui. </w:t>
      </w:r>
    </w:p>
    <w:p>
      <w:pPr>
        <w:widowControl w:val="0"/>
        <w:tabs>
          <w:tab w:val="left" w:pos="1418"/>
          <w:tab w:val="left" w:pos="1701"/>
          <w:tab w:val="left" w:pos="1843"/>
        </w:tabs>
        <w:suppressAutoHyphens/>
        <w:spacing w:line="360" w:lineRule="auto"/>
        <w:ind w:firstLine="851"/>
        <w:jc w:val="both"/>
        <w:rPr>
          <w:color w:val="000000" w:themeColor="text1"/>
          <w:szCs w:val="24"/>
          <w:lang w:eastAsia="lt-LT" w:bidi="lo-LA"/>
        </w:rPr>
      </w:pPr>
      <w:r>
        <w:rPr>
          <w:color w:val="000000" w:themeColor="text1"/>
          <w:szCs w:val="24"/>
          <w:lang w:eastAsia="lt-LT" w:bidi="lo-LA"/>
        </w:rPr>
        <w:t>29</w:t>
      </w:r>
      <w:r>
        <w:rPr>
          <w:color w:val="000000" w:themeColor="text1"/>
          <w:szCs w:val="24"/>
          <w:lang w:eastAsia="lt-LT" w:bidi="lo-LA"/>
        </w:rPr>
        <w:t>. Komisijos sekretorius apie Komisijos priimtą sprendimą per 5 (penkias) darbo dienas nuo jo priėmimo dienos raštu informuoja NVO apie paraiškos atmetimą, nurodydamas atmetimo priežastis.</w:t>
      </w:r>
    </w:p>
    <w:p>
      <w:pPr>
        <w:spacing w:line="360" w:lineRule="auto"/>
        <w:ind w:firstLine="851"/>
        <w:jc w:val="both"/>
        <w:rPr>
          <w:color w:val="000000" w:themeColor="text1"/>
          <w:szCs w:val="24"/>
          <w:lang w:eastAsia="lt-LT"/>
        </w:rPr>
      </w:pPr>
      <w:r>
        <w:rPr>
          <w:color w:val="000000" w:themeColor="text1"/>
          <w:szCs w:val="24"/>
          <w:lang w:eastAsia="lt-LT"/>
        </w:rPr>
        <w:t>30</w:t>
      </w:r>
      <w:r>
        <w:rPr>
          <w:color w:val="000000" w:themeColor="text1"/>
          <w:szCs w:val="24"/>
          <w:lang w:eastAsia="lt-LT"/>
        </w:rPr>
        <w:t>. Komisijos posėdžiai yra teisėti, jeigu juose dalyvauja ne mažiau kaip 2/3 Komisijos narių.</w:t>
      </w:r>
    </w:p>
    <w:p>
      <w:pPr>
        <w:spacing w:line="360" w:lineRule="auto"/>
        <w:ind w:firstLine="851"/>
        <w:jc w:val="both"/>
        <w:rPr>
          <w:color w:val="000000" w:themeColor="text1"/>
          <w:szCs w:val="24"/>
          <w:lang w:eastAsia="lt-LT"/>
        </w:rPr>
      </w:pPr>
      <w:r>
        <w:rPr>
          <w:color w:val="000000"/>
          <w:szCs w:val="24"/>
          <w:lang w:eastAsia="lt-LT" w:bidi="lo-LA"/>
        </w:rPr>
        <w:t>31</w:t>
      </w:r>
      <w:r>
        <w:rPr>
          <w:color w:val="000000"/>
          <w:szCs w:val="24"/>
          <w:lang w:eastAsia="lt-LT" w:bidi="lo-LA"/>
        </w:rPr>
        <w:t>. P</w:t>
      </w:r>
      <w:r>
        <w:rPr>
          <w:color w:val="000000"/>
          <w:szCs w:val="24"/>
          <w:shd w:val="clear" w:color="auto" w:fill="FFFFFF"/>
          <w:lang w:eastAsia="lt-LT" w:bidi="lo-LA"/>
        </w:rPr>
        <w:t>araiškos, atitikę formaliuosius kriterijus, paskirstomos vertinti Komisijos nariams atsitiktine tvarka. Kiekvieną paraišką įvertina vienodas Komisijos narių skaičius, bet ne mažiau kaip du Komisijos nariai.</w:t>
      </w:r>
      <w:r>
        <w:rPr>
          <w:color w:val="000000"/>
          <w:szCs w:val="24"/>
          <w:lang w:eastAsia="lt-LT" w:bidi="lo-LA"/>
        </w:rPr>
        <w:t xml:space="preserve"> Kiekvieną pateiktą paraišką Komisijos nariai vertina</w:t>
      </w:r>
      <w:r>
        <w:rPr>
          <w:szCs w:val="24"/>
          <w:lang w:eastAsia="lt-LT" w:bidi="lo-LA"/>
        </w:rPr>
        <w:t xml:space="preserve"> balais</w:t>
      </w:r>
      <w:r>
        <w:rPr>
          <w:color w:val="000000"/>
          <w:szCs w:val="24"/>
          <w:lang w:eastAsia="lt-LT" w:bidi="lo-LA"/>
        </w:rPr>
        <w:t>, užpildydami ir pasirašydami Projekto paraiškos vertinimo anketą</w:t>
      </w:r>
      <w:r>
        <w:rPr>
          <w:color w:val="FF0000"/>
          <w:szCs w:val="24"/>
          <w:lang w:eastAsia="lt-LT" w:bidi="lo-LA"/>
        </w:rPr>
        <w:t xml:space="preserve"> </w:t>
      </w:r>
      <w:r>
        <w:rPr>
          <w:color w:val="000000"/>
          <w:szCs w:val="24"/>
          <w:lang w:eastAsia="lt-LT" w:bidi="lo-LA"/>
        </w:rPr>
        <w:t>(3 priedas).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026d5c0c74511eea5a28c81c82193a8">
        <w:r w:rsidRPr="00532B9F">
          <w:rPr>
            <w:rFonts w:ascii="Times New Roman" w:eastAsia="MS Mincho" w:hAnsi="Times New Roman"/>
            <w:sz w:val="20"/>
            <w:i/>
            <w:iCs/>
            <w:color w:val="0000FF" w:themeColor="hyperlink"/>
            <w:u w:val="single"/>
          </w:rPr>
          <w:t>TSE-020</w:t>
        </w:r>
      </w:fldSimple>
      <w:r>
        <w:rPr>
          <w:rFonts w:ascii="Times New Roman" w:eastAsia="MS Mincho" w:hAnsi="Times New Roman"/>
          <w:sz w:val="20"/>
          <w:i/>
          <w:iCs/>
        </w:rPr>
        <w:t>,
2024-02-08,
paskelbta TAR 2024-02-12, i. k. 2024-02523            </w:t>
      </w:r>
    </w:p>
    <w:p/>
    <w:p>
      <w:pPr>
        <w:tabs>
          <w:tab w:val="left" w:pos="1418"/>
        </w:tabs>
        <w:spacing w:line="360" w:lineRule="auto"/>
        <w:ind w:firstLine="851"/>
        <w:jc w:val="both"/>
        <w:rPr>
          <w:color w:val="000000" w:themeColor="text1"/>
          <w:szCs w:val="24"/>
          <w:lang w:eastAsia="lt-LT"/>
        </w:rPr>
      </w:pPr>
      <w:r>
        <w:rPr>
          <w:szCs w:val="24"/>
          <w:lang w:eastAsia="lt-LT" w:bidi="lo-LA"/>
        </w:rPr>
        <w:t>32</w:t>
      </w:r>
      <w:r>
        <w:rPr>
          <w:szCs w:val="24"/>
          <w:lang w:eastAsia="lt-LT" w:bidi="lo-LA"/>
        </w:rPr>
        <w:t>. Galutinis paraiškos vertinimo balas apskaičiuojamas paraišką vertinusių Komisijos narių balų vidurkiu, kuris įrašomas į Komisijos posėdžio protokolą.</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026d5c0c74511eea5a28c81c82193a8">
        <w:r w:rsidRPr="00532B9F">
          <w:rPr>
            <w:rFonts w:ascii="Times New Roman" w:eastAsia="MS Mincho" w:hAnsi="Times New Roman"/>
            <w:sz w:val="20"/>
            <w:i/>
            <w:iCs/>
            <w:color w:val="0000FF" w:themeColor="hyperlink"/>
            <w:u w:val="single"/>
          </w:rPr>
          <w:t>TSE-020</w:t>
        </w:r>
      </w:fldSimple>
      <w:r>
        <w:rPr>
          <w:rFonts w:ascii="Times New Roman" w:eastAsia="MS Mincho" w:hAnsi="Times New Roman"/>
          <w:sz w:val="20"/>
          <w:i/>
          <w:iCs/>
        </w:rPr>
        <w:t>,
2024-02-08,
paskelbta TAR 2024-02-12, i. k. 2024-02523            </w:t>
      </w:r>
    </w:p>
    <w:p/>
    <w:p>
      <w:pPr>
        <w:spacing w:line="360" w:lineRule="auto"/>
        <w:ind w:firstLine="851"/>
        <w:jc w:val="both"/>
        <w:rPr>
          <w:szCs w:val="24"/>
          <w:lang w:eastAsia="lt-LT" w:bidi="lo-LA"/>
        </w:rPr>
      </w:pPr>
      <w:r>
        <w:rPr>
          <w:szCs w:val="24"/>
          <w:shd w:val="clear" w:color="auto" w:fill="FFFFFF"/>
          <w:lang w:eastAsia="lt-LT" w:bidi="lo-LA"/>
        </w:rPr>
        <w:t>33</w:t>
      </w:r>
      <w:r>
        <w:rPr>
          <w:szCs w:val="24"/>
          <w:shd w:val="clear" w:color="auto" w:fill="FFFFFF"/>
          <w:lang w:eastAsia="lt-LT" w:bidi="lo-LA"/>
        </w:rPr>
        <w:t xml:space="preserve">. Maksimalus balų skaičius, galimas skirti vienai paraiškai, </w:t>
      </w:r>
      <w:r>
        <w:rPr>
          <w:szCs w:val="24"/>
          <w:lang w:eastAsia="lt-LT" w:bidi="lo-LA"/>
        </w:rPr>
        <w:t>– 20 balų. Kiekvienas vertinimo balas prilyginamas 5 procentams projekte prašomų lėšų iš Savivaldybės biudžeto. Paraiškos įvertintos:</w:t>
      </w:r>
    </w:p>
    <w:p>
      <w:pPr>
        <w:spacing w:line="360" w:lineRule="auto"/>
        <w:ind w:firstLine="851"/>
        <w:jc w:val="both"/>
        <w:rPr>
          <w:szCs w:val="24"/>
          <w:lang w:eastAsia="lt-LT" w:bidi="lo-LA"/>
        </w:rPr>
      </w:pPr>
      <w:r>
        <w:rPr>
          <w:color w:val="000000"/>
          <w:szCs w:val="24"/>
        </w:rPr>
        <w:t>33.1</w:t>
      </w:r>
      <w:r>
        <w:rPr>
          <w:color w:val="000000"/>
          <w:szCs w:val="24"/>
        </w:rPr>
        <w:t xml:space="preserve">. 20 vertinimo balų, finansuojamos 100 procentų projekte prašomų lėšų, jei ši suma neviršija Administracijos direktoriaus įsakymu </w:t>
      </w:r>
      <w:r>
        <w:rPr>
          <w:color w:val="000000"/>
          <w:szCs w:val="24"/>
          <w:lang w:eastAsia="lt-LT" w:bidi="lo-LA"/>
        </w:rPr>
        <w:t>patvirtintos didžiausios galimos vienam projektui finansuoti lėšų sumos</w:t>
      </w:r>
      <w:r>
        <w:rPr>
          <w:color w:val="000000"/>
          <w:szCs w:val="24"/>
        </w:rPr>
        <w:t xml:space="preserve">. Jei projekte prašoma lėšų suma didesnė už Administracijos direktoriaus įsakymu </w:t>
      </w:r>
      <w:r>
        <w:rPr>
          <w:color w:val="000000"/>
          <w:szCs w:val="24"/>
          <w:lang w:eastAsia="lt-LT" w:bidi="lo-LA"/>
        </w:rPr>
        <w:t xml:space="preserve">patvirtintą didžiausią galimą vienam projektui finansuoti lėšų sumą, 100 procentų finansuojama </w:t>
      </w:r>
      <w:r>
        <w:rPr>
          <w:color w:val="000000"/>
          <w:szCs w:val="24"/>
        </w:rPr>
        <w:t xml:space="preserve">Administracijos direktoriaus įsakymu </w:t>
      </w:r>
      <w:r>
        <w:rPr>
          <w:color w:val="000000"/>
          <w:szCs w:val="24"/>
          <w:lang w:eastAsia="lt-LT" w:bidi="lo-LA"/>
        </w:rPr>
        <w:t>patvirtinta didžiausia galima vienam projektui finansuoti lėšų suma</w:t>
      </w:r>
      <w:r>
        <w:rPr>
          <w:color w:val="000000"/>
          <w:szCs w:val="24"/>
        </w:rPr>
        <w:t>;</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c562e60be1711ef88c08519262548c4">
        <w:r w:rsidRPr="00532B9F">
          <w:rPr>
            <w:rFonts w:ascii="Times New Roman" w:eastAsia="MS Mincho" w:hAnsi="Times New Roman"/>
            <w:sz w:val="20"/>
            <w:i/>
            <w:iCs/>
            <w:color w:val="0000FF" w:themeColor="hyperlink"/>
            <w:u w:val="single"/>
          </w:rPr>
          <w:t>(1.3.E)-TSE-212</w:t>
        </w:r>
      </w:fldSimple>
      <w:r>
        <w:rPr>
          <w:rFonts w:ascii="Times New Roman" w:eastAsia="MS Mincho" w:hAnsi="Times New Roman"/>
          <w:sz w:val="20"/>
          <w:i/>
          <w:iCs/>
        </w:rPr>
        <w:t>,
2024-12-19,
paskelbta TAR 2024-12-20, i. k. 2024-22624            </w:t>
      </w:r>
    </w:p>
    <w:p/>
    <w:p>
      <w:pPr>
        <w:spacing w:line="360" w:lineRule="auto"/>
        <w:ind w:firstLine="851"/>
        <w:jc w:val="both"/>
        <w:rPr>
          <w:szCs w:val="24"/>
          <w:lang w:eastAsia="lt-LT" w:bidi="lo-LA"/>
        </w:rPr>
      </w:pPr>
      <w:r>
        <w:rPr>
          <w:szCs w:val="24"/>
          <w:lang w:eastAsia="lt-LT" w:bidi="lo-LA"/>
        </w:rPr>
        <w:t>33.2</w:t>
      </w:r>
      <w:r>
        <w:rPr>
          <w:szCs w:val="24"/>
          <w:lang w:eastAsia="lt-LT" w:bidi="lo-LA"/>
        </w:rPr>
        <w:t>. mažiau balų, finansuojamos proporcingai surinktai balų sumai;</w:t>
      </w:r>
    </w:p>
    <w:p>
      <w:pPr>
        <w:spacing w:line="360" w:lineRule="auto"/>
        <w:ind w:firstLine="851"/>
        <w:jc w:val="both"/>
      </w:pPr>
      <w:r>
        <w:rPr>
          <w:szCs w:val="24"/>
          <w:lang w:eastAsia="lt-LT" w:bidi="lo-LA"/>
        </w:rPr>
        <w:t>33.3</w:t>
      </w:r>
      <w:r>
        <w:rPr>
          <w:szCs w:val="24"/>
          <w:lang w:eastAsia="lt-LT" w:bidi="lo-LA"/>
        </w:rPr>
        <w:t xml:space="preserve">. mažiau nei 10 </w:t>
      </w:r>
      <w:r>
        <w:rPr>
          <w:szCs w:val="24"/>
          <w:shd w:val="clear" w:color="auto" w:fill="FFFFFF"/>
          <w:lang w:eastAsia="lt-LT" w:bidi="lo-LA"/>
        </w:rPr>
        <w:t>balų</w:t>
      </w:r>
      <w:r>
        <w:rPr>
          <w:szCs w:val="24"/>
          <w:lang w:eastAsia="lt-LT" w:bidi="lo-LA"/>
        </w:rPr>
        <w:t>, atmetamos ir finansavimas projektui neskiriamas.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026d5c0c74511eea5a28c81c82193a8">
        <w:r w:rsidRPr="00532B9F">
          <w:rPr>
            <w:rFonts w:ascii="Times New Roman" w:eastAsia="MS Mincho" w:hAnsi="Times New Roman"/>
            <w:sz w:val="20"/>
            <w:i/>
            <w:iCs/>
            <w:color w:val="0000FF" w:themeColor="hyperlink"/>
            <w:u w:val="single"/>
          </w:rPr>
          <w:t>TSE-020</w:t>
        </w:r>
      </w:fldSimple>
      <w:r>
        <w:rPr>
          <w:rFonts w:ascii="Times New Roman" w:eastAsia="MS Mincho" w:hAnsi="Times New Roman"/>
          <w:sz w:val="20"/>
          <w:i/>
          <w:iCs/>
        </w:rPr>
        <w:t>,
2024-02-08,
paskelbta TAR 2024-02-12, i. k. 2024-02523            </w:t>
      </w:r>
    </w:p>
    <w:p/>
    <w:p>
      <w:pPr>
        <w:spacing w:line="360" w:lineRule="auto"/>
        <w:ind w:firstLine="851"/>
        <w:jc w:val="both"/>
        <w:rPr>
          <w:color w:val="000000" w:themeColor="text1"/>
          <w:szCs w:val="24"/>
          <w:lang w:eastAsia="lt-LT"/>
        </w:rPr>
      </w:pPr>
      <w:r>
        <w:rPr>
          <w:color w:val="000000" w:themeColor="text1"/>
          <w:szCs w:val="24"/>
          <w:lang w:eastAsia="lt-LT" w:bidi="lo-LA"/>
        </w:rPr>
        <w:t>33</w:t>
      </w:r>
      <w:r>
        <w:rPr>
          <w:color w:val="000000" w:themeColor="text1"/>
          <w:szCs w:val="24"/>
          <w:vertAlign w:val="superscript"/>
          <w:lang w:eastAsia="lt-LT" w:bidi="lo-LA"/>
        </w:rPr>
        <w:t>1</w:t>
      </w:r>
      <w:r>
        <w:rPr>
          <w:color w:val="000000" w:themeColor="text1"/>
          <w:szCs w:val="24"/>
          <w:lang w:eastAsia="lt-LT" w:bidi="lo-LA"/>
        </w:rPr>
        <w:t>.</w:t>
      </w:r>
      <w:r>
        <w:rPr>
          <w:b/>
          <w:bCs/>
          <w:color w:val="000000" w:themeColor="text1"/>
          <w:sz w:val="20"/>
          <w:szCs w:val="24"/>
          <w:lang w:eastAsia="lt-LT" w:bidi="lo-LA"/>
        </w:rPr>
        <w:t xml:space="preserve"> </w:t>
      </w:r>
      <w:r>
        <w:rPr>
          <w:color w:val="000000" w:themeColor="text1"/>
          <w:szCs w:val="24"/>
          <w:lang w:eastAsia="lt-LT" w:bidi="lo-LA"/>
        </w:rPr>
        <w:t>Jei suskaičiavus bendrą projektams finansuoti reikalingą sumą paaiškėja, kad ši suma didesnė nei Savivaldybės tarybos sprendimu skirtos Lėšos arba papildomo Konkurso skelbimo atveju – likusi nepaskirstyta lėšų suma, tuomet proporcingai mažinamos Konkurso metu lėšos skirtos visiems projektams.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026d5c0c74511eea5a28c81c82193a8">
        <w:r w:rsidRPr="00532B9F">
          <w:rPr>
            <w:rFonts w:ascii="Times New Roman" w:eastAsia="MS Mincho" w:hAnsi="Times New Roman"/>
            <w:sz w:val="20"/>
            <w:i/>
            <w:iCs/>
            <w:color w:val="0000FF" w:themeColor="hyperlink"/>
            <w:u w:val="single"/>
          </w:rPr>
          <w:t>TSE-020</w:t>
        </w:r>
      </w:fldSimple>
      <w:r>
        <w:rPr>
          <w:rFonts w:ascii="Times New Roman" w:eastAsia="MS Mincho" w:hAnsi="Times New Roman"/>
          <w:sz w:val="20"/>
          <w:i/>
          <w:iCs/>
        </w:rPr>
        <w:t>,
2024-02-08,
paskelbta TAR 2024-02-12, i. k. 2024-02523        </w:t>
      </w:r>
    </w:p>
    <w:p/>
    <w:p>
      <w:pPr>
        <w:spacing w:line="360" w:lineRule="auto"/>
        <w:ind w:firstLine="851"/>
        <w:jc w:val="both"/>
        <w:rPr>
          <w:color w:val="000000" w:themeColor="text1"/>
          <w:szCs w:val="24"/>
          <w:lang w:eastAsia="lt-LT"/>
        </w:rPr>
      </w:pPr>
      <w:r>
        <w:rPr>
          <w:color w:val="000000" w:themeColor="text1"/>
          <w:szCs w:val="24"/>
          <w:lang w:eastAsia="lt-LT"/>
        </w:rPr>
        <w:t>34</w:t>
      </w:r>
      <w:r>
        <w:rPr>
          <w:color w:val="000000" w:themeColor="text1"/>
          <w:szCs w:val="24"/>
          <w:lang w:eastAsia="lt-LT"/>
        </w:rPr>
        <w:t>. Komisijos narių sprendimu NVO gali būti kviečiama į Komisijos posėdį pristatyti pateiktą projektą. NVO apie Komisijos sprendimą ir rengiamą Komisijos posėdį ne vėliau kaip prieš 3 (tris) darbo dienas elektroniniu paštu informuoja Komisijos sekretorius.</w:t>
      </w:r>
    </w:p>
    <w:p>
      <w:pPr>
        <w:spacing w:line="360" w:lineRule="auto"/>
        <w:ind w:firstLine="851"/>
        <w:jc w:val="both"/>
        <w:rPr>
          <w:color w:val="000000" w:themeColor="text1"/>
          <w:szCs w:val="24"/>
          <w:lang w:eastAsia="lt-LT"/>
        </w:rPr>
      </w:pPr>
      <w:r>
        <w:rPr>
          <w:color w:val="000000" w:themeColor="text1"/>
          <w:szCs w:val="24"/>
          <w:lang w:eastAsia="lt-LT"/>
        </w:rPr>
        <w:t>35</w:t>
      </w:r>
      <w:r>
        <w:rPr>
          <w:color w:val="000000" w:themeColor="text1"/>
          <w:szCs w:val="24"/>
          <w:lang w:eastAsia="lt-LT"/>
        </w:rPr>
        <w:t>. Komisija, įvertinusi paraiškas, priima protokolinį sprendimą dėl siūlomų finansuoti projektų ir rekomenduojamų finansavimo sumų. Jeigu skiriama mažesnė suma, nei nurodyta paraiškoje, paraišką pateikusi NVO ne vėliau kaip per 3 (tris) darbo dienas nuo pranešimo gavimo dienos pateikia patikslintą detalią sąmatą, taip patvirtindama, kad priimtas sprendimas skirti dalį lėšų neturės neigiamos įtakos įgyvendinant projekte numatytus tikslus. NVO turi teisę sumažinti projekto įgyvendinimo paslaugų apimtį, tačiau neturi teisės keisti paraiškoje nurodytų tikslų ir veiklos turinio.</w:t>
      </w:r>
    </w:p>
    <w:p>
      <w:pPr>
        <w:rPr>
          <w:color w:val="000000" w:themeColor="text1"/>
          <w:szCs w:val="24"/>
        </w:rPr>
      </w:pPr>
    </w:p>
    <w:p>
      <w:pPr>
        <w:jc w:val="center"/>
        <w:rPr>
          <w:b/>
          <w:bCs/>
          <w:color w:val="000000" w:themeColor="text1"/>
          <w:szCs w:val="24"/>
          <w:lang w:val="en-GB" w:eastAsia="lt-LT" w:bidi="lo-LA"/>
        </w:rPr>
      </w:pPr>
      <w:r>
        <w:rPr>
          <w:b/>
          <w:bCs/>
          <w:color w:val="000000" w:themeColor="text1"/>
          <w:szCs w:val="24"/>
          <w:lang w:val="en-GB" w:eastAsia="lt-LT" w:bidi="lo-LA"/>
        </w:rPr>
        <w:t>VI</w:t>
      </w:r>
      <w:r>
        <w:rPr>
          <w:b/>
          <w:bCs/>
          <w:color w:val="000000" w:themeColor="text1"/>
          <w:szCs w:val="24"/>
          <w:lang w:val="en-GB" w:eastAsia="lt-LT" w:bidi="lo-LA"/>
        </w:rPr>
        <w:t xml:space="preserve"> SKYRIUS</w:t>
      </w:r>
    </w:p>
    <w:p>
      <w:pPr>
        <w:ind w:firstLine="62"/>
        <w:jc w:val="center"/>
        <w:rPr>
          <w:color w:val="000000" w:themeColor="text1"/>
          <w:szCs w:val="24"/>
          <w:lang w:eastAsia="lt-LT" w:bidi="lo-LA"/>
        </w:rPr>
      </w:pPr>
      <w:r>
        <w:rPr>
          <w:b/>
          <w:bCs/>
          <w:color w:val="000000" w:themeColor="text1"/>
          <w:szCs w:val="24"/>
          <w:lang w:val="en-GB" w:eastAsia="lt-LT" w:bidi="lo-LA"/>
        </w:rPr>
        <w:t xml:space="preserve">PROJEKTŲ TVIRTINIMAS IR SUTARČIŲ SUDARYMAS </w:t>
      </w:r>
    </w:p>
    <w:p>
      <w:pPr>
        <w:rPr>
          <w:color w:val="000000" w:themeColor="text1"/>
          <w:szCs w:val="24"/>
        </w:rPr>
      </w:pPr>
    </w:p>
    <w:p>
      <w:pPr>
        <w:spacing w:line="360" w:lineRule="auto"/>
        <w:ind w:firstLine="851"/>
        <w:jc w:val="both"/>
        <w:rPr>
          <w:color w:val="000000" w:themeColor="text1"/>
          <w:szCs w:val="24"/>
          <w:lang w:eastAsia="lt-LT" w:bidi="lo-LA"/>
        </w:rPr>
      </w:pPr>
      <w:r>
        <w:rPr>
          <w:color w:val="000000" w:themeColor="text1"/>
          <w:szCs w:val="24"/>
          <w:lang w:eastAsia="lt-LT" w:bidi="lo-LA"/>
        </w:rPr>
        <w:t>36</w:t>
      </w:r>
      <w:r>
        <w:rPr>
          <w:color w:val="000000" w:themeColor="text1"/>
          <w:szCs w:val="24"/>
          <w:lang w:eastAsia="lt-LT" w:bidi="lo-LA"/>
        </w:rPr>
        <w:t xml:space="preserve">. Savivaldybės administracijos direktorius įsakymu tvirtina finansuojamų projektų sąrašą, vadovaudamasis Komisijos protokoliniu sprendimu. Skyrius parengia Savivaldybės administracijos direktoriaus įsakymo dėl finansuojamų projektų sąrašo projektą. </w:t>
      </w:r>
    </w:p>
    <w:p>
      <w:pPr>
        <w:spacing w:line="360" w:lineRule="auto"/>
        <w:ind w:firstLine="851"/>
        <w:jc w:val="both"/>
        <w:rPr>
          <w:color w:val="000000" w:themeColor="text1"/>
          <w:szCs w:val="24"/>
          <w:lang w:eastAsia="lt-LT" w:bidi="lo-LA"/>
        </w:rPr>
      </w:pPr>
      <w:r>
        <w:rPr>
          <w:color w:val="000000" w:themeColor="text1"/>
          <w:szCs w:val="24"/>
          <w:lang w:eastAsia="lt-LT" w:bidi="lo-LA"/>
        </w:rPr>
        <w:t>37</w:t>
      </w:r>
      <w:r>
        <w:rPr>
          <w:color w:val="000000" w:themeColor="text1"/>
          <w:szCs w:val="24"/>
          <w:lang w:eastAsia="lt-LT" w:bidi="lo-LA"/>
        </w:rPr>
        <w:t xml:space="preserve">. Savivaldybės administracijos direktoriui patvirtinus finansuojamų projektų sąrašą, Skyrius raštu informuoja NVO apie skirtą finansavimą. </w:t>
      </w:r>
    </w:p>
    <w:p>
      <w:pPr>
        <w:spacing w:line="360" w:lineRule="auto"/>
        <w:ind w:firstLine="851"/>
        <w:jc w:val="both"/>
        <w:rPr>
          <w:color w:val="000000" w:themeColor="text1"/>
          <w:szCs w:val="24"/>
          <w:lang w:eastAsia="lt-LT" w:bidi="lo-LA"/>
        </w:rPr>
      </w:pPr>
      <w:r>
        <w:rPr>
          <w:color w:val="000000" w:themeColor="text1"/>
          <w:szCs w:val="24"/>
          <w:lang w:eastAsia="lt-LT" w:bidi="lo-LA"/>
        </w:rPr>
        <w:t>38</w:t>
      </w:r>
      <w:r>
        <w:rPr>
          <w:color w:val="000000" w:themeColor="text1"/>
          <w:szCs w:val="24"/>
          <w:lang w:eastAsia="lt-LT" w:bidi="lo-LA"/>
        </w:rPr>
        <w:t>. Savivaldybės administracijos direktorius ir NVO, kuriai yra skiriamos lėšos, pasirašo projekto finansavimo iš Savivaldybės biudžeto lėšų sutartį (toliau – Sutartis)</w:t>
      </w:r>
      <w:r>
        <w:rPr>
          <w:color w:val="000000" w:themeColor="text1"/>
          <w:szCs w:val="24"/>
          <w:shd w:val="clear" w:color="auto" w:fill="FFFFFF"/>
          <w:lang w:eastAsia="lt-LT" w:bidi="lo-LA"/>
        </w:rPr>
        <w:t>. Sutartis pasirašoma ne vėliau kaip per 20 (dvidešimt) darbo dienų nuo Savivaldybės administracijos direktoriaus įsakymo pasirašymo dienos. Sutarties formą tvirtina Administracijos direktorius.</w:t>
      </w:r>
    </w:p>
    <w:p>
      <w:pPr>
        <w:spacing w:line="360" w:lineRule="auto"/>
        <w:ind w:firstLine="851"/>
        <w:jc w:val="both"/>
        <w:rPr>
          <w:color w:val="000000" w:themeColor="text1"/>
          <w:szCs w:val="24"/>
          <w:lang w:eastAsia="lt-LT" w:bidi="lo-LA"/>
        </w:rPr>
      </w:pPr>
      <w:r>
        <w:rPr>
          <w:color w:val="000000" w:themeColor="text1"/>
          <w:szCs w:val="24"/>
          <w:lang w:eastAsia="lt-LT" w:bidi="lo-LA"/>
        </w:rPr>
        <w:t>39</w:t>
      </w:r>
      <w:r>
        <w:rPr>
          <w:color w:val="000000" w:themeColor="text1"/>
          <w:szCs w:val="24"/>
          <w:lang w:eastAsia="lt-LT" w:bidi="lo-LA"/>
        </w:rPr>
        <w:t>. </w:t>
      </w:r>
      <w:r>
        <w:rPr>
          <w:color w:val="000000" w:themeColor="text1"/>
          <w:szCs w:val="24"/>
          <w:shd w:val="clear" w:color="auto" w:fill="FFFFFF"/>
          <w:lang w:eastAsia="lt-LT" w:bidi="lo-LA"/>
        </w:rPr>
        <w:t xml:space="preserve">Jeigu paraišką pateikusi NVO, kuriai skiriamos lėšos, </w:t>
      </w:r>
      <w:r>
        <w:rPr>
          <w:color w:val="000000" w:themeColor="text1"/>
          <w:szCs w:val="24"/>
          <w:lang w:eastAsia="lt-LT" w:bidi="lo-LA"/>
        </w:rPr>
        <w:t>nepasirašo Sutarties per 20 (dvidešimt) darbo dienų nuo Savivaldybės administracijos direktoriaus įsakymo pasirašymo, laikoma, kad ji atsisakė vykdyti projektą ir finansavimas neskiriamas.</w:t>
      </w:r>
    </w:p>
    <w:p>
      <w:pPr>
        <w:spacing w:line="360" w:lineRule="auto"/>
        <w:ind w:firstLine="851"/>
        <w:jc w:val="both"/>
        <w:rPr>
          <w:rFonts w:ascii="TimesLT" w:hAnsi="TimesLT" w:cs="Arial Unicode MS"/>
          <w:color w:val="000000" w:themeColor="text1"/>
          <w:szCs w:val="24"/>
          <w:lang w:eastAsia="lt-LT" w:bidi="lo-LA"/>
        </w:rPr>
      </w:pPr>
      <w:r>
        <w:rPr>
          <w:rFonts w:ascii="TimesLT" w:hAnsi="TimesLT" w:cs="Arial Unicode MS"/>
          <w:color w:val="000000" w:themeColor="text1"/>
          <w:szCs w:val="24"/>
          <w:lang w:eastAsia="lt-LT" w:bidi="lo-LA"/>
        </w:rPr>
        <w:t>40</w:t>
      </w:r>
      <w:r>
        <w:rPr>
          <w:rFonts w:ascii="TimesLT" w:hAnsi="TimesLT" w:cs="Arial Unicode MS"/>
          <w:color w:val="000000" w:themeColor="text1"/>
          <w:szCs w:val="24"/>
          <w:lang w:eastAsia="lt-LT" w:bidi="lo-LA"/>
        </w:rPr>
        <w:t xml:space="preserve">. Skyrius apie projektams skirtų lėšų paskirstymą ne vėliau kaip per 20 (dvidešimt) darbo dienų nuo  Savivaldybės administracijos direktoriaus įsakymo pasirašymo dienos paskelbia Savivaldybės tinklapyje. </w:t>
      </w:r>
    </w:p>
    <w:p>
      <w:pPr>
        <w:spacing w:line="360" w:lineRule="auto"/>
        <w:rPr>
          <w:b/>
          <w:bCs/>
          <w:color w:val="000000" w:themeColor="text1"/>
          <w:szCs w:val="24"/>
          <w:lang w:eastAsia="lt-LT"/>
        </w:rPr>
      </w:pPr>
    </w:p>
    <w:p>
      <w:pPr>
        <w:jc w:val="center"/>
        <w:rPr>
          <w:b/>
          <w:bCs/>
          <w:color w:val="000000" w:themeColor="text1"/>
          <w:szCs w:val="24"/>
          <w:lang w:eastAsia="lt-LT"/>
        </w:rPr>
      </w:pPr>
      <w:r>
        <w:rPr>
          <w:b/>
          <w:bCs/>
          <w:color w:val="000000" w:themeColor="text1"/>
          <w:szCs w:val="24"/>
          <w:lang w:eastAsia="lt-LT"/>
        </w:rPr>
        <w:t>VII</w:t>
      </w:r>
      <w:r>
        <w:rPr>
          <w:b/>
          <w:bCs/>
          <w:color w:val="000000" w:themeColor="text1"/>
          <w:szCs w:val="24"/>
          <w:lang w:eastAsia="lt-LT"/>
        </w:rPr>
        <w:t xml:space="preserve"> SKYRIUS</w:t>
      </w:r>
    </w:p>
    <w:p>
      <w:pPr>
        <w:jc w:val="center"/>
        <w:rPr>
          <w:color w:val="000000" w:themeColor="text1"/>
          <w:szCs w:val="24"/>
          <w:lang w:eastAsia="lt-LT"/>
        </w:rPr>
      </w:pPr>
      <w:r>
        <w:rPr>
          <w:b/>
          <w:bCs/>
          <w:color w:val="000000" w:themeColor="text1"/>
          <w:szCs w:val="24"/>
          <w:lang w:val="en-GB" w:eastAsia="lt-LT"/>
        </w:rPr>
        <w:t>PROJEKTŲ FINANSAVIMAS IR LĖŠŲ NAUDOJIMAS</w:t>
      </w:r>
    </w:p>
    <w:p>
      <w:pPr>
        <w:spacing w:line="360" w:lineRule="auto"/>
        <w:jc w:val="center"/>
        <w:rPr>
          <w:b/>
          <w:bCs/>
          <w:color w:val="000000" w:themeColor="text1"/>
          <w:szCs w:val="24"/>
          <w:lang w:eastAsia="lt-LT"/>
        </w:rPr>
      </w:pPr>
    </w:p>
    <w:p>
      <w:pPr>
        <w:pBdr>
          <w:top w:val="nil"/>
          <w:left w:val="nil"/>
          <w:bottom w:val="nil"/>
          <w:right w:val="nil"/>
          <w:between w:val="nil"/>
        </w:pBdr>
        <w:spacing w:line="360" w:lineRule="auto"/>
        <w:ind w:firstLine="851"/>
        <w:jc w:val="both"/>
        <w:rPr>
          <w:color w:val="000000" w:themeColor="text1"/>
          <w:szCs w:val="24"/>
          <w:lang w:eastAsia="lt-LT" w:bidi="lo-LA"/>
        </w:rPr>
      </w:pPr>
      <w:r>
        <w:rPr>
          <w:color w:val="000000" w:themeColor="text1"/>
          <w:szCs w:val="24"/>
          <w:lang w:eastAsia="lt-LT" w:bidi="lo-LA"/>
        </w:rPr>
        <w:t>41</w:t>
      </w:r>
      <w:r>
        <w:rPr>
          <w:color w:val="000000" w:themeColor="text1"/>
          <w:szCs w:val="24"/>
          <w:lang w:eastAsia="lt-LT" w:bidi="lo-LA"/>
        </w:rPr>
        <w:t xml:space="preserve">.  Lėšos NVO pervedamos sudarius Sutartį ir naudojamos pagal detalią išlaidų sąmatą.</w:t>
      </w:r>
    </w:p>
    <w:p>
      <w:pPr>
        <w:spacing w:line="360" w:lineRule="auto"/>
        <w:ind w:firstLine="851"/>
        <w:jc w:val="both"/>
        <w:rPr>
          <w:color w:val="000000" w:themeColor="text1"/>
          <w:szCs w:val="24"/>
          <w:lang w:eastAsia="lt-LT"/>
        </w:rPr>
      </w:pPr>
      <w:r>
        <w:rPr>
          <w:color w:val="000000"/>
          <w:szCs w:val="24"/>
          <w:lang w:eastAsia="lt-LT" w:bidi="lo-LA"/>
        </w:rPr>
        <w:t>42</w:t>
      </w:r>
      <w:r>
        <w:rPr>
          <w:color w:val="000000"/>
          <w:szCs w:val="24"/>
          <w:lang w:eastAsia="lt-LT" w:bidi="lo-LA"/>
        </w:rPr>
        <w:t xml:space="preserve">. Išlaidos laikomos tinkamomis finansuoti, jeigu jos tiesiogiai susijusios su projekte  numatytomis veiklomis ir patirtos nuo kalendorinių metų pradžios iki sutartinių įsipareigojimų įvykdymo.</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e7ca3f0829711ed8df094f359a60216">
        <w:r w:rsidRPr="00532B9F">
          <w:rPr>
            <w:rFonts w:ascii="Times New Roman" w:eastAsia="MS Mincho" w:hAnsi="Times New Roman"/>
            <w:sz w:val="20"/>
            <w:i/>
            <w:iCs/>
            <w:color w:val="0000FF" w:themeColor="hyperlink"/>
            <w:u w:val="single"/>
          </w:rPr>
          <w:t>TSE-197</w:t>
        </w:r>
      </w:fldSimple>
      <w:r>
        <w:rPr>
          <w:rFonts w:ascii="Times New Roman" w:eastAsia="MS Mincho" w:hAnsi="Times New Roman"/>
          <w:sz w:val="20"/>
          <w:i/>
          <w:iCs/>
        </w:rPr>
        <w:t>,
2022-12-22,
paskelbta TAR 2022-12-23, i. k. 2022-26669            </w:t>
      </w:r>
    </w:p>
    <w:p/>
    <w:p>
      <w:pPr>
        <w:spacing w:line="360" w:lineRule="auto"/>
        <w:ind w:firstLine="851"/>
        <w:jc w:val="both"/>
        <w:rPr>
          <w:color w:val="000000" w:themeColor="text1"/>
          <w:szCs w:val="24"/>
          <w:lang w:eastAsia="lt-LT"/>
        </w:rPr>
      </w:pPr>
      <w:r>
        <w:rPr>
          <w:color w:val="000000" w:themeColor="text1"/>
          <w:szCs w:val="24"/>
          <w:lang w:eastAsia="lt-LT"/>
        </w:rPr>
        <w:t>43</w:t>
      </w:r>
      <w:r>
        <w:rPr>
          <w:color w:val="000000" w:themeColor="text1"/>
          <w:szCs w:val="24"/>
          <w:lang w:eastAsia="lt-LT"/>
        </w:rPr>
        <w:t>. Tinkamos finansuoti išlaidos turi būti pagrįstos išlaidų apmokėjimą pagrindžiančiais dokumentais arba jų kopijomis. NVO paslaugas ar prekes projektui vykdyti turi įsigyti ne didesnėmis nei vidutinėmis rinkos kainomis, laikydamasi racionalaus lėšų naudojimo principo. </w:t>
      </w:r>
    </w:p>
    <w:p>
      <w:pPr>
        <w:spacing w:line="360" w:lineRule="auto"/>
        <w:ind w:firstLine="851"/>
        <w:jc w:val="both"/>
        <w:rPr>
          <w:color w:val="000000" w:themeColor="text1"/>
          <w:szCs w:val="24"/>
          <w:lang w:eastAsia="lt-LT"/>
        </w:rPr>
      </w:pPr>
      <w:r>
        <w:rPr>
          <w:color w:val="000000" w:themeColor="text1"/>
          <w:szCs w:val="24"/>
          <w:lang w:eastAsia="lt-LT"/>
        </w:rPr>
        <w:t>44</w:t>
      </w:r>
      <w:r>
        <w:rPr>
          <w:color w:val="000000" w:themeColor="text1"/>
          <w:szCs w:val="24"/>
          <w:lang w:eastAsia="lt-LT"/>
        </w:rPr>
        <w:t>. NVO, atlikdama pirkimus, privalo vadovautis Lietuvos Respublikos viešųjų pirkimų įstatymu. Jei NVO yra neperkančioji organizacija, atlikdama pirkimus, turi vadovautis Neperkančiųjų organizacijų taisyklėmis, patvirtintomis NVO.</w:t>
      </w:r>
    </w:p>
    <w:p>
      <w:pPr>
        <w:pBdr>
          <w:top w:val="nil"/>
          <w:left w:val="nil"/>
          <w:bottom w:val="nil"/>
          <w:right w:val="nil"/>
          <w:between w:val="nil"/>
        </w:pBdr>
        <w:spacing w:line="360" w:lineRule="auto"/>
        <w:ind w:firstLine="851"/>
        <w:jc w:val="both"/>
        <w:rPr>
          <w:color w:val="000000" w:themeColor="text1"/>
          <w:szCs w:val="24"/>
          <w:lang w:val="en-GB" w:eastAsia="lt-LT" w:bidi="lo-LA"/>
        </w:rPr>
      </w:pPr>
      <w:r>
        <w:rPr>
          <w:color w:val="000000" w:themeColor="text1"/>
          <w:szCs w:val="24"/>
          <w:lang w:val="en-GB" w:eastAsia="lt-LT" w:bidi="lo-LA"/>
        </w:rPr>
        <w:t>45</w:t>
      </w:r>
      <w:r>
        <w:rPr>
          <w:color w:val="000000" w:themeColor="text1"/>
          <w:szCs w:val="24"/>
          <w:lang w:val="en-GB" w:eastAsia="lt-LT" w:bidi="lo-LA"/>
        </w:rPr>
        <w:t>. Netinkamos finansuoti išlaidos:</w:t>
      </w:r>
    </w:p>
    <w:p>
      <w:pPr>
        <w:spacing w:line="360" w:lineRule="auto"/>
        <w:ind w:firstLine="851"/>
        <w:jc w:val="both"/>
        <w:rPr>
          <w:color w:val="000000" w:themeColor="text1"/>
          <w:szCs w:val="24"/>
          <w:lang w:eastAsia="lt-LT"/>
        </w:rPr>
      </w:pPr>
      <w:r>
        <w:rPr>
          <w:color w:val="000000" w:themeColor="text1"/>
          <w:szCs w:val="24"/>
          <w:lang w:eastAsia="lt-LT"/>
        </w:rPr>
        <w:t>45.1</w:t>
      </w:r>
      <w:r>
        <w:rPr>
          <w:color w:val="000000" w:themeColor="text1"/>
          <w:szCs w:val="24"/>
          <w:lang w:eastAsia="lt-LT"/>
        </w:rPr>
        <w:t>. projekto paraiškos rengimo;</w:t>
      </w:r>
    </w:p>
    <w:p>
      <w:pPr>
        <w:spacing w:line="360" w:lineRule="auto"/>
        <w:ind w:firstLine="851"/>
        <w:jc w:val="both"/>
        <w:rPr>
          <w:color w:val="000000" w:themeColor="text1"/>
          <w:szCs w:val="24"/>
          <w:lang w:eastAsia="lt-LT"/>
        </w:rPr>
      </w:pPr>
      <w:r>
        <w:rPr>
          <w:color w:val="000000" w:themeColor="text1"/>
          <w:szCs w:val="24"/>
          <w:lang w:eastAsia="lt-LT"/>
        </w:rPr>
        <w:t>45.2</w:t>
      </w:r>
      <w:r>
        <w:rPr>
          <w:color w:val="000000" w:themeColor="text1"/>
          <w:szCs w:val="24"/>
          <w:lang w:eastAsia="lt-LT"/>
        </w:rPr>
        <w:t>. projekto administravimo;</w:t>
      </w:r>
    </w:p>
    <w:p>
      <w:pPr>
        <w:pBdr>
          <w:top w:val="nil"/>
          <w:left w:val="nil"/>
          <w:bottom w:val="nil"/>
          <w:right w:val="nil"/>
          <w:between w:val="nil"/>
        </w:pBdr>
        <w:spacing w:line="360" w:lineRule="auto"/>
        <w:ind w:firstLine="851"/>
        <w:jc w:val="both"/>
        <w:rPr>
          <w:color w:val="000000" w:themeColor="text1"/>
          <w:szCs w:val="24"/>
          <w:lang w:val="en-GB" w:eastAsia="lt-LT" w:bidi="lo-LA"/>
        </w:rPr>
      </w:pPr>
      <w:r>
        <w:rPr>
          <w:color w:val="000000" w:themeColor="text1"/>
          <w:szCs w:val="24"/>
          <w:lang w:eastAsia="lt-LT" w:bidi="lo-LA"/>
        </w:rPr>
        <w:t>45.3</w:t>
      </w:r>
      <w:r>
        <w:rPr>
          <w:color w:val="000000" w:themeColor="text1"/>
          <w:szCs w:val="24"/>
          <w:lang w:eastAsia="lt-LT" w:bidi="lo-LA"/>
        </w:rPr>
        <w:t>. patalpų nuomos ar išperkamosios nuomos;</w:t>
      </w:r>
    </w:p>
    <w:p>
      <w:pPr>
        <w:pBdr>
          <w:top w:val="nil"/>
          <w:left w:val="nil"/>
          <w:bottom w:val="nil"/>
          <w:right w:val="nil"/>
          <w:between w:val="nil"/>
        </w:pBdr>
        <w:spacing w:line="360" w:lineRule="auto"/>
        <w:ind w:firstLine="851"/>
        <w:jc w:val="both"/>
        <w:rPr>
          <w:color w:val="000000" w:themeColor="text1"/>
          <w:szCs w:val="24"/>
          <w:lang w:val="en-GB" w:eastAsia="lt-LT" w:bidi="lo-LA"/>
        </w:rPr>
      </w:pPr>
      <w:r>
        <w:rPr>
          <w:color w:val="000000" w:themeColor="text1"/>
          <w:szCs w:val="24"/>
          <w:lang w:val="en-GB" w:eastAsia="lt-LT" w:bidi="lo-LA"/>
        </w:rPr>
        <w:t>45.4</w:t>
      </w:r>
      <w:r>
        <w:rPr>
          <w:color w:val="000000" w:themeColor="text1"/>
          <w:szCs w:val="24"/>
          <w:lang w:val="en-GB" w:eastAsia="lt-LT" w:bidi="lo-LA"/>
        </w:rPr>
        <w:t>. ilgalaikiam turtui įsigyti, statyti;</w:t>
      </w:r>
    </w:p>
    <w:p>
      <w:pPr>
        <w:pBdr>
          <w:top w:val="nil"/>
          <w:left w:val="nil"/>
          <w:bottom w:val="nil"/>
          <w:right w:val="nil"/>
          <w:between w:val="nil"/>
        </w:pBdr>
        <w:spacing w:line="360" w:lineRule="auto"/>
        <w:ind w:firstLine="851"/>
        <w:jc w:val="both"/>
        <w:rPr>
          <w:color w:val="000000" w:themeColor="text1"/>
          <w:szCs w:val="24"/>
          <w:lang w:val="en-GB" w:eastAsia="lt-LT" w:bidi="lo-LA"/>
        </w:rPr>
      </w:pPr>
      <w:r>
        <w:rPr>
          <w:color w:val="000000" w:themeColor="text1"/>
          <w:szCs w:val="24"/>
          <w:lang w:val="en-GB" w:eastAsia="lt-LT" w:bidi="lo-LA"/>
        </w:rPr>
        <w:t>45.5</w:t>
      </w:r>
      <w:r>
        <w:rPr>
          <w:color w:val="000000" w:themeColor="text1"/>
          <w:szCs w:val="24"/>
          <w:lang w:val="en-GB" w:eastAsia="lt-LT" w:bidi="lo-LA"/>
        </w:rPr>
        <w:t>. pastatų ir patalpų remonto ir rekonstrukcijos;</w:t>
      </w:r>
    </w:p>
    <w:p>
      <w:pPr>
        <w:pBdr>
          <w:top w:val="nil"/>
          <w:left w:val="nil"/>
          <w:bottom w:val="nil"/>
          <w:right w:val="nil"/>
          <w:between w:val="nil"/>
        </w:pBdr>
        <w:spacing w:line="360" w:lineRule="auto"/>
        <w:ind w:firstLine="851"/>
        <w:jc w:val="both"/>
        <w:rPr>
          <w:color w:val="000000" w:themeColor="text1"/>
          <w:szCs w:val="24"/>
          <w:lang w:val="en-GB" w:eastAsia="lt-LT" w:bidi="lo-LA"/>
        </w:rPr>
      </w:pPr>
      <w:r>
        <w:rPr>
          <w:color w:val="000000" w:themeColor="text1"/>
          <w:szCs w:val="24"/>
          <w:lang w:val="en-GB" w:eastAsia="lt-LT" w:bidi="lo-LA"/>
        </w:rPr>
        <w:t>45.6</w:t>
      </w:r>
      <w:r>
        <w:rPr>
          <w:color w:val="000000" w:themeColor="text1"/>
          <w:szCs w:val="24"/>
          <w:lang w:val="en-GB" w:eastAsia="lt-LT" w:bidi="lo-LA"/>
        </w:rPr>
        <w:t>. NVO įsiskolinimams, baudoms dengti;</w:t>
      </w:r>
    </w:p>
    <w:p>
      <w:pPr>
        <w:pBdr>
          <w:top w:val="nil"/>
          <w:left w:val="nil"/>
          <w:bottom w:val="nil"/>
          <w:right w:val="nil"/>
          <w:between w:val="nil"/>
        </w:pBdr>
        <w:spacing w:line="360" w:lineRule="auto"/>
        <w:ind w:firstLine="851"/>
        <w:jc w:val="both"/>
        <w:rPr>
          <w:color w:val="000000" w:themeColor="text1"/>
          <w:szCs w:val="24"/>
          <w:lang w:val="en-GB" w:eastAsia="lt-LT" w:bidi="lo-LA"/>
        </w:rPr>
      </w:pPr>
      <w:r>
        <w:rPr>
          <w:color w:val="000000" w:themeColor="text1"/>
          <w:szCs w:val="24"/>
          <w:lang w:val="en-GB" w:eastAsia="lt-LT" w:bidi="lo-LA"/>
        </w:rPr>
        <w:t>45.7</w:t>
      </w:r>
      <w:r>
        <w:rPr>
          <w:color w:val="000000" w:themeColor="text1"/>
          <w:szCs w:val="24"/>
          <w:lang w:val="en-GB" w:eastAsia="lt-LT" w:bidi="lo-LA"/>
        </w:rPr>
        <w:t>. su projekte numatytomis veiklomis nesusijusios išlaidos.</w:t>
      </w:r>
    </w:p>
    <w:p>
      <w:pPr>
        <w:spacing w:line="360" w:lineRule="auto"/>
        <w:ind w:firstLine="851"/>
        <w:jc w:val="both"/>
        <w:rPr>
          <w:color w:val="000000" w:themeColor="text1"/>
          <w:szCs w:val="24"/>
          <w:lang w:eastAsia="lt-LT"/>
        </w:rPr>
      </w:pPr>
      <w:r>
        <w:rPr>
          <w:color w:val="000000" w:themeColor="text1"/>
          <w:szCs w:val="24"/>
          <w:lang w:eastAsia="lt-LT"/>
        </w:rPr>
        <w:t>46</w:t>
      </w:r>
      <w:r>
        <w:rPr>
          <w:color w:val="000000" w:themeColor="text1"/>
          <w:szCs w:val="24"/>
          <w:lang w:eastAsia="lt-LT"/>
        </w:rPr>
        <w:t>. NVO privalo:</w:t>
      </w:r>
    </w:p>
    <w:p>
      <w:pPr>
        <w:spacing w:line="360" w:lineRule="auto"/>
        <w:ind w:firstLine="851"/>
        <w:jc w:val="both"/>
        <w:rPr>
          <w:color w:val="000000" w:themeColor="text1"/>
          <w:szCs w:val="24"/>
          <w:lang w:eastAsia="lt-LT"/>
        </w:rPr>
      </w:pPr>
      <w:r>
        <w:rPr>
          <w:color w:val="000000" w:themeColor="text1"/>
          <w:szCs w:val="24"/>
          <w:lang w:eastAsia="lt-LT"/>
        </w:rPr>
        <w:t>46.1</w:t>
      </w:r>
      <w:r>
        <w:rPr>
          <w:color w:val="000000" w:themeColor="text1"/>
          <w:szCs w:val="24"/>
          <w:lang w:eastAsia="lt-LT"/>
        </w:rPr>
        <w:t>. projektą įgyvendinti iki Sutartyje numatyto laikotarpio, bet ne vėliau kaip iki einamųjų metų gruodžio 31 d.;</w:t>
      </w:r>
    </w:p>
    <w:p>
      <w:pPr>
        <w:spacing w:line="360" w:lineRule="auto"/>
        <w:ind w:firstLine="851"/>
        <w:jc w:val="both"/>
        <w:rPr>
          <w:color w:val="000000" w:themeColor="text1"/>
          <w:szCs w:val="24"/>
          <w:lang w:eastAsia="lt-LT"/>
        </w:rPr>
      </w:pPr>
      <w:r>
        <w:rPr>
          <w:color w:val="000000" w:themeColor="text1"/>
          <w:szCs w:val="24"/>
          <w:lang w:eastAsia="lt-LT"/>
        </w:rPr>
        <w:t>46.2</w:t>
      </w:r>
      <w:r>
        <w:rPr>
          <w:color w:val="000000" w:themeColor="text1"/>
          <w:szCs w:val="24"/>
          <w:lang w:eastAsia="lt-LT"/>
        </w:rPr>
        <w:t>. dėl lėšų panaudojimo atsiskaityti Savivaldybės Biudžeto ir apskaitos skyriui Sutartyje nustatytais būdais ir terminais. Dėl neįvykdytų įsipareigojimų finansavimas gali būti nutraukiamas.</w:t>
      </w:r>
    </w:p>
    <w:p>
      <w:pPr>
        <w:spacing w:line="360" w:lineRule="auto"/>
        <w:ind w:firstLine="851"/>
        <w:jc w:val="both"/>
        <w:rPr>
          <w:color w:val="000000" w:themeColor="text1"/>
          <w:szCs w:val="24"/>
          <w:lang w:eastAsia="lt-LT"/>
        </w:rPr>
      </w:pPr>
      <w:r>
        <w:rPr>
          <w:color w:val="000000" w:themeColor="text1"/>
          <w:szCs w:val="24"/>
          <w:lang w:eastAsia="lt-LT"/>
        </w:rPr>
        <w:t>47</w:t>
      </w:r>
      <w:r>
        <w:rPr>
          <w:color w:val="000000" w:themeColor="text1"/>
          <w:szCs w:val="24"/>
          <w:lang w:eastAsia="lt-LT"/>
        </w:rPr>
        <w:t>. Nustačius, kad NVO projektui įgyvendinti skirtas lėšas panaudojo ne pagal paskirtį, NVO privalo jas grąžinti per 5 (penkias) darbo dienas į Savivaldybės atsiskaitomąją sąskaitą, kuri nurodyta Sutartyje. </w:t>
      </w:r>
    </w:p>
    <w:p>
      <w:pPr>
        <w:spacing w:line="360" w:lineRule="auto"/>
        <w:ind w:firstLine="851"/>
        <w:jc w:val="both"/>
        <w:rPr>
          <w:color w:val="000000" w:themeColor="text1"/>
          <w:szCs w:val="24"/>
          <w:lang w:eastAsia="lt-LT"/>
        </w:rPr>
      </w:pPr>
      <w:r>
        <w:rPr>
          <w:color w:val="000000" w:themeColor="text1"/>
          <w:szCs w:val="24"/>
          <w:lang w:eastAsia="lt-LT"/>
        </w:rPr>
        <w:t>48</w:t>
      </w:r>
      <w:r>
        <w:rPr>
          <w:color w:val="000000" w:themeColor="text1"/>
          <w:szCs w:val="24"/>
          <w:lang w:eastAsia="lt-LT"/>
        </w:rPr>
        <w:t>. Nepanaudotas gautas lėšas, metams pasibaigus, NVO privalo grąžinti per 5 (penkias) darbo dienas į Savivaldybės atsiskaitomąją sąskaitą, kuri nurodyta Sutartyje. </w:t>
      </w:r>
    </w:p>
    <w:p>
      <w:pPr>
        <w:spacing w:line="360" w:lineRule="auto"/>
        <w:ind w:firstLine="851"/>
        <w:jc w:val="both"/>
      </w:pPr>
      <w:r>
        <w:rPr>
          <w:szCs w:val="24"/>
          <w:lang w:eastAsia="lt-LT" w:bidi="lo-LA"/>
        </w:rPr>
        <w:t>49</w:t>
      </w:r>
      <w:r>
        <w:rPr>
          <w:szCs w:val="24"/>
          <w:lang w:eastAsia="lt-LT" w:bidi="lo-LA"/>
        </w:rPr>
        <w:t>. NVO už einamųjų metų projekto lėšų panaudojimą atsiskaito Savivaldybės Biudžeto ir apskaitos skyriui ne vėliau kaip iki kitų metų sausio 10 d. Sutartyje nustatyta tvarka. Iki kitų metų sausio 20 d. Skyriui pateikia Įgyvendinto projekto ataskaitą (Aprašo 4 priedas).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c562e60be1711ef88c08519262548c4">
        <w:r w:rsidRPr="00532B9F">
          <w:rPr>
            <w:rFonts w:ascii="Times New Roman" w:eastAsia="MS Mincho" w:hAnsi="Times New Roman"/>
            <w:sz w:val="20"/>
            <w:i/>
            <w:iCs/>
            <w:color w:val="0000FF" w:themeColor="hyperlink"/>
            <w:u w:val="single"/>
          </w:rPr>
          <w:t>(1.3.E)-TSE-212</w:t>
        </w:r>
      </w:fldSimple>
      <w:r>
        <w:rPr>
          <w:rFonts w:ascii="Times New Roman" w:eastAsia="MS Mincho" w:hAnsi="Times New Roman"/>
          <w:sz w:val="20"/>
          <w:i/>
          <w:iCs/>
        </w:rPr>
        <w:t>,
2024-12-19,
paskelbta TAR 2024-12-20, i. k. 2024-22624            </w:t>
      </w:r>
    </w:p>
    <w:p/>
    <w:p>
      <w:pPr>
        <w:spacing w:line="360" w:lineRule="auto"/>
        <w:ind w:firstLine="851"/>
        <w:jc w:val="both"/>
        <w:rPr>
          <w:color w:val="000000" w:themeColor="text1"/>
          <w:szCs w:val="24"/>
          <w:lang w:eastAsia="lt-LT"/>
        </w:rPr>
      </w:pPr>
      <w:r>
        <w:rPr>
          <w:color w:val="000000"/>
          <w:szCs w:val="24"/>
          <w:lang w:eastAsia="lt-LT" w:bidi="lo-LA"/>
        </w:rPr>
        <w:t>49</w:t>
      </w:r>
      <w:r>
        <w:rPr>
          <w:color w:val="000000"/>
          <w:szCs w:val="24"/>
          <w:vertAlign w:val="superscript"/>
          <w:lang w:eastAsia="lt-LT" w:bidi="lo-LA"/>
        </w:rPr>
        <w:t>1</w:t>
      </w:r>
      <w:r>
        <w:rPr>
          <w:color w:val="000000"/>
          <w:szCs w:val="24"/>
          <w:lang w:eastAsia="lt-LT" w:bidi="lo-LA"/>
        </w:rPr>
        <w:t xml:space="preserve">. </w:t>
      </w:r>
      <w:r>
        <w:rPr>
          <w:szCs w:val="24"/>
          <w:lang w:eastAsia="lt-LT"/>
        </w:rPr>
        <w:t xml:space="preserve">Informacija apie praeitais metais NVO įgyvendintų projektų rezultatus, gavus Savivaldybės finansavimą, skelbiama Savivaldybės tinklapyje </w:t>
      </w:r>
      <w:r>
        <w:rPr>
          <w:color w:val="0000FF"/>
          <w:szCs w:val="24"/>
          <w:u w:val="single"/>
          <w:lang w:eastAsia="lt-LT"/>
        </w:rPr>
        <w:t>www.birstonas.lt</w:t>
      </w:r>
      <w:r>
        <w:rPr>
          <w:szCs w:val="24"/>
          <w:lang w:eastAsia="lt-LT"/>
        </w:rPr>
        <w:t xml:space="preserve">. ne vėliau kaip iki einamųjų metų kovo 15 d.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e7d5d308d8211ec902c973ca77da22a">
        <w:r w:rsidRPr="00532B9F">
          <w:rPr>
            <w:rFonts w:ascii="Times New Roman" w:eastAsia="MS Mincho" w:hAnsi="Times New Roman"/>
            <w:sz w:val="20"/>
            <w:i/>
            <w:iCs/>
            <w:color w:val="0000FF" w:themeColor="hyperlink"/>
            <w:u w:val="single"/>
          </w:rPr>
          <w:t>TSE-35</w:t>
        </w:r>
      </w:fldSimple>
      <w:r>
        <w:rPr>
          <w:rFonts w:ascii="Times New Roman" w:eastAsia="MS Mincho" w:hAnsi="Times New Roman"/>
          <w:sz w:val="20"/>
          <w:i/>
          <w:iCs/>
        </w:rPr>
        <w:t>,
2022-02-10,
paskelbta TAR 2022-02-14, i. k. 2022-02617        </w:t>
      </w:r>
    </w:p>
    <w:p/>
    <w:p>
      <w:pPr>
        <w:jc w:val="center"/>
        <w:rPr>
          <w:color w:val="000000" w:themeColor="text1"/>
          <w:szCs w:val="24"/>
          <w:lang w:val="en-GB" w:eastAsia="lt-LT" w:bidi="lo-LA"/>
        </w:rPr>
      </w:pPr>
      <w:r>
        <w:rPr>
          <w:b/>
          <w:color w:val="000000" w:themeColor="text1"/>
          <w:szCs w:val="24"/>
          <w:lang w:val="en-GB" w:eastAsia="lt-LT" w:bidi="lo-LA"/>
        </w:rPr>
        <w:t>VIII</w:t>
      </w:r>
      <w:r>
        <w:rPr>
          <w:b/>
          <w:color w:val="000000" w:themeColor="text1"/>
          <w:szCs w:val="24"/>
          <w:lang w:val="en-GB" w:eastAsia="lt-LT" w:bidi="lo-LA"/>
        </w:rPr>
        <w:t xml:space="preserve"> SKYRIUS</w:t>
      </w:r>
      <w:r>
        <w:rPr>
          <w:color w:val="000000" w:themeColor="text1"/>
          <w:szCs w:val="24"/>
          <w:lang w:val="en-GB" w:eastAsia="lt-LT" w:bidi="lo-LA"/>
        </w:rPr>
        <w:t xml:space="preserve"> </w:t>
      </w:r>
    </w:p>
    <w:p>
      <w:pPr>
        <w:jc w:val="center"/>
        <w:rPr>
          <w:color w:val="000000" w:themeColor="text1"/>
          <w:szCs w:val="24"/>
          <w:lang w:eastAsia="lt-LT"/>
        </w:rPr>
      </w:pPr>
      <w:r>
        <w:rPr>
          <w:b/>
          <w:bCs/>
          <w:color w:val="000000" w:themeColor="text1"/>
          <w:szCs w:val="24"/>
          <w:lang w:eastAsia="lt-LT"/>
        </w:rPr>
        <w:t>BAIGIAMOSIOS NUOSTATOS </w:t>
      </w:r>
    </w:p>
    <w:p>
      <w:pPr>
        <w:spacing w:line="360" w:lineRule="auto"/>
        <w:ind w:firstLine="720"/>
        <w:jc w:val="center"/>
        <w:rPr>
          <w:color w:val="000000" w:themeColor="text1"/>
          <w:szCs w:val="24"/>
          <w:lang w:val="en-GB" w:eastAsia="lt-LT" w:bidi="lo-LA"/>
        </w:rPr>
      </w:pPr>
    </w:p>
    <w:p>
      <w:pPr>
        <w:pBdr>
          <w:top w:val="nil"/>
          <w:left w:val="nil"/>
          <w:bottom w:val="nil"/>
          <w:right w:val="nil"/>
          <w:between w:val="nil"/>
        </w:pBdr>
        <w:spacing w:line="360" w:lineRule="auto"/>
        <w:ind w:firstLine="851"/>
        <w:jc w:val="both"/>
        <w:rPr>
          <w:color w:val="000000" w:themeColor="text1"/>
          <w:szCs w:val="24"/>
          <w:shd w:val="clear" w:color="auto" w:fill="FFFFFF"/>
          <w:lang w:eastAsia="lt-LT" w:bidi="lo-LA"/>
        </w:rPr>
      </w:pPr>
      <w:r>
        <w:rPr>
          <w:color w:val="000000" w:themeColor="text1"/>
          <w:szCs w:val="24"/>
          <w:lang w:eastAsia="lt-LT" w:bidi="lo-LA"/>
        </w:rPr>
        <w:t>50</w:t>
      </w:r>
      <w:r>
        <w:rPr>
          <w:color w:val="000000" w:themeColor="text1"/>
          <w:szCs w:val="24"/>
          <w:lang w:eastAsia="lt-LT" w:bidi="lo-LA"/>
        </w:rPr>
        <w:t>. Sutarties vykdymą kontroliuoja Savivaldybės Biudžeto ir apskaitos skyrius</w:t>
      </w:r>
      <w:r>
        <w:rPr>
          <w:color w:val="000000" w:themeColor="text1"/>
          <w:szCs w:val="24"/>
          <w:shd w:val="clear" w:color="auto" w:fill="FFFFFF"/>
          <w:lang w:eastAsia="lt-LT" w:bidi="lo-LA"/>
        </w:rPr>
        <w:t>.</w:t>
      </w:r>
    </w:p>
    <w:p>
      <w:pPr>
        <w:pBdr>
          <w:top w:val="nil"/>
          <w:left w:val="nil"/>
          <w:bottom w:val="nil"/>
          <w:right w:val="nil"/>
          <w:between w:val="nil"/>
        </w:pBdr>
        <w:spacing w:line="360" w:lineRule="auto"/>
        <w:ind w:firstLine="851"/>
        <w:jc w:val="both"/>
        <w:rPr>
          <w:color w:val="000000" w:themeColor="text1"/>
          <w:szCs w:val="24"/>
          <w:shd w:val="clear" w:color="auto" w:fill="FFFFFF"/>
          <w:lang w:eastAsia="lt-LT" w:bidi="lo-LA"/>
        </w:rPr>
      </w:pPr>
      <w:r>
        <w:rPr>
          <w:color w:val="000000" w:themeColor="text1"/>
          <w:szCs w:val="24"/>
          <w:shd w:val="clear" w:color="auto" w:fill="FFFFFF"/>
          <w:lang w:eastAsia="lt-LT" w:bidi="lo-LA"/>
        </w:rPr>
        <w:t>51</w:t>
      </w:r>
      <w:r>
        <w:rPr>
          <w:color w:val="000000" w:themeColor="text1"/>
          <w:szCs w:val="24"/>
          <w:shd w:val="clear" w:color="auto" w:fill="FFFFFF"/>
          <w:lang w:eastAsia="lt-LT" w:bidi="lo-LA"/>
        </w:rPr>
        <w:t>. Šio Aprašo įgyvendinimą kontroliuoja Savivaldybės Centralizuoto vidaus audito skyrius.</w:t>
      </w:r>
    </w:p>
    <w:p>
      <w:pPr>
        <w:pBdr>
          <w:top w:val="nil"/>
          <w:left w:val="nil"/>
          <w:bottom w:val="nil"/>
          <w:right w:val="nil"/>
          <w:between w:val="nil"/>
        </w:pBdr>
        <w:spacing w:line="360" w:lineRule="auto"/>
        <w:ind w:firstLine="851"/>
        <w:jc w:val="both"/>
        <w:rPr>
          <w:color w:val="000000" w:themeColor="text1"/>
          <w:szCs w:val="24"/>
          <w:shd w:val="clear" w:color="auto" w:fill="FFFFFF"/>
          <w:lang w:eastAsia="lt-LT" w:bidi="lo-LA"/>
        </w:rPr>
      </w:pPr>
      <w:r>
        <w:rPr>
          <w:color w:val="000000" w:themeColor="text1"/>
          <w:szCs w:val="24"/>
          <w:shd w:val="clear" w:color="auto" w:fill="FFFFFF"/>
          <w:lang w:eastAsia="lt-LT" w:bidi="lo-LA"/>
        </w:rPr>
        <w:t>52</w:t>
      </w:r>
      <w:r>
        <w:rPr>
          <w:color w:val="000000" w:themeColor="text1"/>
          <w:szCs w:val="24"/>
          <w:shd w:val="clear" w:color="auto" w:fill="FFFFFF"/>
          <w:lang w:eastAsia="lt-LT" w:bidi="lo-LA"/>
        </w:rPr>
        <w:t xml:space="preserve">. </w:t>
      </w:r>
      <w:r>
        <w:rPr>
          <w:color w:val="000000" w:themeColor="text1"/>
          <w:szCs w:val="24"/>
          <w:lang w:eastAsia="lt-LT" w:bidi="lo-LA"/>
        </w:rPr>
        <w:t>Už Sutartyje numatytų veiklų įgyvendinimą, projektui skirtų lėšų tikslinį panaudojimą ir Sutartyje / paraiškoje nurodytų planuojamų veiklos vertinimo rodiklių pasiekimą atsako lėšas gavusi NVO.</w:t>
      </w:r>
    </w:p>
    <w:p>
      <w:pPr>
        <w:pBdr>
          <w:top w:val="nil"/>
          <w:left w:val="nil"/>
          <w:bottom w:val="nil"/>
          <w:right w:val="nil"/>
          <w:between w:val="nil"/>
        </w:pBdr>
        <w:spacing w:line="360" w:lineRule="auto"/>
        <w:ind w:firstLine="851"/>
        <w:jc w:val="both"/>
        <w:rPr>
          <w:color w:val="000000" w:themeColor="text1"/>
          <w:szCs w:val="24"/>
          <w:lang w:eastAsia="lt-LT" w:bidi="lo-LA"/>
        </w:rPr>
      </w:pPr>
      <w:r>
        <w:rPr>
          <w:color w:val="000000" w:themeColor="text1"/>
          <w:szCs w:val="24"/>
          <w:lang w:eastAsia="lt-LT" w:bidi="lo-LA"/>
        </w:rPr>
        <w:t>53</w:t>
      </w:r>
      <w:r>
        <w:rPr>
          <w:color w:val="000000" w:themeColor="text1"/>
          <w:szCs w:val="24"/>
          <w:lang w:eastAsia="lt-LT" w:bidi="lo-LA"/>
        </w:rPr>
        <w:t>. Apraše nurodyti renkami duomenys tvarkomi ir saugomi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ir Lietuvos Respublikos asmens duomenų teisinės apsaugos įstatymu.</w:t>
      </w:r>
    </w:p>
    <w:p>
      <w:pPr>
        <w:pBdr>
          <w:top w:val="nil"/>
          <w:left w:val="nil"/>
          <w:bottom w:val="nil"/>
          <w:right w:val="nil"/>
          <w:between w:val="nil"/>
        </w:pBdr>
        <w:spacing w:line="360" w:lineRule="auto"/>
        <w:ind w:firstLine="851"/>
        <w:jc w:val="both"/>
        <w:rPr>
          <w:color w:val="000000" w:themeColor="text1"/>
          <w:szCs w:val="24"/>
          <w:lang w:eastAsia="lt-LT" w:bidi="lo-LA"/>
        </w:rPr>
      </w:pPr>
      <w:r>
        <w:rPr>
          <w:color w:val="000000" w:themeColor="text1"/>
          <w:szCs w:val="24"/>
          <w:lang w:eastAsia="lt-LT" w:bidi="lo-LA"/>
        </w:rPr>
        <w:t>54</w:t>
      </w:r>
      <w:r>
        <w:rPr>
          <w:color w:val="000000" w:themeColor="text1"/>
          <w:szCs w:val="24"/>
          <w:lang w:eastAsia="lt-LT" w:bidi="lo-LA"/>
        </w:rPr>
        <w:t>. Protokolai, sprendimai, įsakymai, visi NVO pateikti dokumentai ar jų kopijos saugomi Skyriuje teisės aktų nustatyta tvarka.</w:t>
      </w:r>
    </w:p>
    <w:p>
      <w:pPr>
        <w:pBdr>
          <w:top w:val="nil"/>
          <w:left w:val="nil"/>
          <w:bottom w:val="nil"/>
          <w:right w:val="nil"/>
          <w:between w:val="nil"/>
        </w:pBdr>
        <w:spacing w:line="360" w:lineRule="auto"/>
        <w:ind w:firstLine="851"/>
        <w:jc w:val="both"/>
        <w:rPr>
          <w:color w:val="000000" w:themeColor="text1"/>
          <w:szCs w:val="24"/>
          <w:lang w:eastAsia="lt-LT" w:bidi="lo-LA"/>
        </w:rPr>
      </w:pPr>
      <w:r>
        <w:rPr>
          <w:color w:val="000000" w:themeColor="text1"/>
          <w:szCs w:val="24"/>
          <w:lang w:eastAsia="lt-LT" w:bidi="lo-LA"/>
        </w:rPr>
        <w:t>55</w:t>
      </w:r>
      <w:r>
        <w:rPr>
          <w:color w:val="000000" w:themeColor="text1"/>
          <w:szCs w:val="24"/>
          <w:lang w:eastAsia="lt-LT" w:bidi="lo-LA"/>
        </w:rPr>
        <w:t>. Sutartys saugomos Savivaldybės Bendrajame skyriuje.</w:t>
      </w:r>
    </w:p>
    <w:p>
      <w:pPr>
        <w:pBdr>
          <w:top w:val="nil"/>
          <w:left w:val="nil"/>
          <w:bottom w:val="nil"/>
          <w:right w:val="nil"/>
          <w:between w:val="nil"/>
        </w:pBdr>
        <w:spacing w:line="360" w:lineRule="auto"/>
        <w:ind w:firstLine="851"/>
        <w:jc w:val="both"/>
        <w:rPr>
          <w:color w:val="000000" w:themeColor="text1"/>
          <w:szCs w:val="24"/>
          <w:lang w:eastAsia="lt-LT" w:bidi="lo-LA"/>
        </w:rPr>
      </w:pPr>
      <w:r>
        <w:rPr>
          <w:color w:val="000000" w:themeColor="text1"/>
          <w:szCs w:val="24"/>
          <w:lang w:eastAsia="lt-LT" w:bidi="lo-LA"/>
        </w:rPr>
        <w:t>56</w:t>
      </w:r>
      <w:r>
        <w:rPr>
          <w:color w:val="000000" w:themeColor="text1"/>
          <w:szCs w:val="24"/>
          <w:lang w:eastAsia="lt-LT" w:bidi="lo-LA"/>
        </w:rPr>
        <w:t>. Projektų įgyvendinimo dokumentai (paraiškos dėl pinigų gavimo, biudžeto išlaidų sąmatos vykdymo ataskaitos ir kiti dokumentai) saugomi Savivaldybės Biudžeto ir apskaitos skyriuje.</w:t>
      </w:r>
    </w:p>
    <w:p>
      <w:pPr>
        <w:pBdr>
          <w:top w:val="nil"/>
          <w:left w:val="nil"/>
          <w:bottom w:val="nil"/>
          <w:right w:val="nil"/>
          <w:between w:val="nil"/>
        </w:pBdr>
        <w:spacing w:line="360" w:lineRule="auto"/>
        <w:ind w:firstLine="851"/>
        <w:jc w:val="both"/>
        <w:rPr>
          <w:color w:val="000000" w:themeColor="text1"/>
          <w:szCs w:val="24"/>
          <w:lang w:eastAsia="lt-LT" w:bidi="lo-LA"/>
        </w:rPr>
      </w:pPr>
      <w:r>
        <w:rPr>
          <w:color w:val="000000" w:themeColor="text1"/>
          <w:szCs w:val="24"/>
          <w:lang w:eastAsia="lt-LT" w:bidi="lo-LA"/>
        </w:rPr>
        <w:t>57</w:t>
      </w:r>
      <w:r>
        <w:rPr>
          <w:color w:val="000000" w:themeColor="text1"/>
          <w:szCs w:val="24"/>
          <w:lang w:eastAsia="lt-LT" w:bidi="lo-LA"/>
        </w:rPr>
        <w:t xml:space="preserve">. </w:t>
      </w:r>
      <w:r>
        <w:rPr>
          <w:color w:val="000000" w:themeColor="text1"/>
          <w:szCs w:val="24"/>
          <w:shd w:val="clear" w:color="auto" w:fill="FFFFFF"/>
          <w:lang w:eastAsia="lt-LT" w:bidi="lo-LA"/>
        </w:rPr>
        <w:t>Aprašas skelbiamas Savivaldybės tinklapyje www.birstonas.lt.</w:t>
      </w:r>
    </w:p>
    <w:p>
      <w:pPr>
        <w:pBdr>
          <w:top w:val="nil"/>
          <w:left w:val="nil"/>
          <w:bottom w:val="nil"/>
          <w:right w:val="nil"/>
          <w:between w:val="nil"/>
        </w:pBdr>
        <w:spacing w:line="360" w:lineRule="auto"/>
        <w:ind w:firstLine="851"/>
        <w:jc w:val="both"/>
        <w:rPr>
          <w:rFonts w:ascii="TimesLT" w:hAnsi="TimesLT" w:cs="Arial Unicode MS"/>
          <w:color w:val="000000" w:themeColor="text1"/>
          <w:sz w:val="20"/>
          <w:lang w:eastAsia="lt-LT" w:bidi="lo-LA"/>
        </w:rPr>
      </w:pPr>
      <w:r>
        <w:rPr>
          <w:color w:val="000000" w:themeColor="text1"/>
          <w:szCs w:val="24"/>
          <w:lang w:eastAsia="lt-LT" w:bidi="lo-LA"/>
        </w:rPr>
        <w:t>58</w:t>
      </w:r>
      <w:r>
        <w:rPr>
          <w:color w:val="000000" w:themeColor="text1"/>
          <w:szCs w:val="24"/>
          <w:lang w:eastAsia="lt-LT" w:bidi="lo-LA"/>
        </w:rPr>
        <w:t>. Visi kilę klausimai ar ginčai sprendžiami Lietuvos Respublikos teisės aktų nustatyta tvarka.</w:t>
      </w:r>
    </w:p>
    <w:p>
      <w:pPr>
        <w:ind w:left="3969" w:firstLine="1134"/>
        <w:sectPr>
          <w:headerReference w:type="even" r:id="rId22"/>
          <w:headerReference w:type="default" r:id="rId23"/>
          <w:footerReference w:type="even" r:id="rId24"/>
          <w:footerReference w:type="default" r:id="rId25"/>
          <w:headerReference w:type="first" r:id="rId26"/>
          <w:footerReference w:type="first" r:id="rId27"/>
          <w:pgSz w:w="11907" w:h="16840"/>
          <w:pgMar w:top="1135" w:right="850" w:bottom="1135" w:left="1701" w:header="568" w:footer="605" w:gutter="0"/>
          <w:cols w:space="720" w:equalWidth="0">
            <w:col w:w="9639"/>
          </w:cols>
          <w:formProt w:val="0"/>
          <w:titlePg/>
        </w:sectPr>
      </w:pPr>
    </w:p>
    <w:p>
      <w:pPr>
        <w:ind w:left="3969" w:firstLine="1134"/>
        <w:rPr>
          <w:color w:val="000000"/>
          <w:szCs w:val="24"/>
          <w:lang w:eastAsia="lt-LT" w:bidi="lo-LA"/>
        </w:rPr>
      </w:pPr>
      <w:r>
        <w:rPr>
          <w:color w:val="000000"/>
          <w:szCs w:val="24"/>
          <w:lang w:eastAsia="lt-LT" w:bidi="lo-LA"/>
        </w:rPr>
        <w:t>Nevyriausybinių organizacijų veiklos projektų</w:t>
      </w:r>
    </w:p>
    <w:p>
      <w:pPr>
        <w:ind w:left="5103"/>
        <w:rPr>
          <w:color w:val="000000"/>
          <w:szCs w:val="24"/>
          <w:lang w:eastAsia="lt-LT" w:bidi="lo-LA"/>
        </w:rPr>
      </w:pPr>
      <w:r>
        <w:rPr>
          <w:color w:val="000000"/>
          <w:szCs w:val="24"/>
          <w:lang w:eastAsia="lt-LT" w:bidi="lo-LA"/>
        </w:rPr>
        <w:t>finansavimo Birštono savivaldybės biudžeto</w:t>
      </w:r>
    </w:p>
    <w:p>
      <w:pPr>
        <w:ind w:left="5103"/>
        <w:rPr>
          <w:szCs w:val="24"/>
          <w:lang w:eastAsia="lt-LT" w:bidi="lo-LA"/>
        </w:rPr>
      </w:pPr>
      <w:r>
        <w:rPr>
          <w:color w:val="000000"/>
          <w:szCs w:val="24"/>
          <w:lang w:eastAsia="lt-LT" w:bidi="lo-LA"/>
        </w:rPr>
        <w:t>lėšomis tvarkos aprašo</w:t>
      </w:r>
    </w:p>
    <w:p>
      <w:pPr>
        <w:ind w:left="5103"/>
        <w:rPr>
          <w:szCs w:val="24"/>
          <w:lang w:eastAsia="lt-LT" w:bidi="lo-LA"/>
        </w:rPr>
      </w:pPr>
      <w:r>
        <w:rPr>
          <w:color w:val="000000"/>
          <w:szCs w:val="24"/>
          <w:lang w:eastAsia="lt-LT" w:bidi="lo-LA"/>
        </w:rPr>
        <w:t>1</w:t>
      </w:r>
      <w:r>
        <w:rPr>
          <w:color w:val="000000"/>
          <w:szCs w:val="24"/>
          <w:lang w:eastAsia="lt-LT" w:bidi="lo-LA"/>
        </w:rPr>
        <w:t xml:space="preserve"> priedas</w:t>
      </w:r>
    </w:p>
    <w:p>
      <w:pPr>
        <w:rPr>
          <w:szCs w:val="24"/>
          <w:lang w:eastAsia="lt-LT" w:bidi="lo-LA"/>
        </w:rPr>
      </w:pPr>
    </w:p>
    <w:p>
      <w:pPr>
        <w:jc w:val="center"/>
        <w:rPr>
          <w:szCs w:val="24"/>
          <w:lang w:eastAsia="lt-LT" w:bidi="lo-LA"/>
        </w:rPr>
      </w:pPr>
      <w:r>
        <w:rPr>
          <w:b/>
          <w:bCs/>
          <w:color w:val="000000"/>
          <w:szCs w:val="24"/>
          <w:lang w:eastAsia="lt-LT" w:bidi="lo-LA"/>
        </w:rPr>
        <w:t>BIRŠTONO  SAVIVALDYBĖS NEVYRIAUSYBINIŲ ORGANIZACIJŲ VEIKLOS</w:t>
      </w:r>
    </w:p>
    <w:p>
      <w:pPr>
        <w:jc w:val="center"/>
        <w:rPr>
          <w:szCs w:val="24"/>
          <w:lang w:eastAsia="lt-LT" w:bidi="lo-LA"/>
        </w:rPr>
      </w:pPr>
      <w:r>
        <w:rPr>
          <w:b/>
          <w:bCs/>
          <w:color w:val="000000"/>
          <w:szCs w:val="24"/>
          <w:lang w:eastAsia="lt-LT" w:bidi="lo-LA"/>
        </w:rPr>
        <w:t>PROJEKTŲ FINANSAVIMO KONKURSO PARAIŠKA</w:t>
      </w:r>
    </w:p>
    <w:p>
      <w:pPr>
        <w:rPr>
          <w:szCs w:val="24"/>
          <w:lang w:eastAsia="lt-LT" w:bidi="lo-LA"/>
        </w:rPr>
      </w:pPr>
    </w:p>
    <w:p>
      <w:pPr>
        <w:jc w:val="center"/>
        <w:rPr>
          <w:szCs w:val="24"/>
          <w:lang w:eastAsia="lt-LT" w:bidi="lo-LA"/>
        </w:rPr>
      </w:pPr>
      <w:r>
        <w:rPr>
          <w:b/>
          <w:bCs/>
          <w:color w:val="000000"/>
          <w:szCs w:val="24"/>
          <w:lang w:eastAsia="lt-LT" w:bidi="lo-LA"/>
        </w:rPr>
        <w:t>20   m. _________mėn. ____ d.</w:t>
      </w:r>
    </w:p>
    <w:p>
      <w:pPr>
        <w:rPr>
          <w:szCs w:val="24"/>
          <w:lang w:eastAsia="lt-LT" w:bidi="lo-LA"/>
        </w:rPr>
      </w:pPr>
    </w:p>
    <w:p>
      <w:pPr>
        <w:ind w:firstLine="310"/>
        <w:rPr>
          <w:szCs w:val="24"/>
          <w:lang w:eastAsia="lt-LT" w:bidi="lo-LA"/>
        </w:rPr>
      </w:pPr>
      <w:r>
        <w:rPr>
          <w:b/>
          <w:bCs/>
          <w:color w:val="000000"/>
          <w:szCs w:val="24"/>
          <w:lang w:eastAsia="lt-LT" w:bidi="lo-LA"/>
        </w:rPr>
        <w:t>1</w:t>
      </w:r>
      <w:r>
        <w:rPr>
          <w:b/>
          <w:bCs/>
          <w:color w:val="000000"/>
          <w:szCs w:val="24"/>
          <w:lang w:eastAsia="lt-LT" w:bidi="lo-LA"/>
        </w:rPr>
        <w:t>.   Duomenys apie paraiškos teikėją</w:t>
      </w:r>
    </w:p>
    <w:p>
      <w:pPr>
        <w:rPr>
          <w:szCs w:val="24"/>
          <w:lang w:eastAsia="lt-LT" w:bidi="lo-LA"/>
        </w:rPr>
      </w:pPr>
    </w:p>
    <w:tbl>
      <w:tblPr>
        <w:tblW w:w="9629" w:type="dxa"/>
        <w:tblCellMar>
          <w:top w:w="15" w:type="dxa"/>
          <w:left w:w="15" w:type="dxa"/>
          <w:bottom w:w="15" w:type="dxa"/>
          <w:right w:w="15" w:type="dxa"/>
        </w:tblCellMar>
        <w:tblLook w:val="04A0" w:firstRow="1" w:lastRow="0" w:firstColumn="1" w:lastColumn="0" w:noHBand="0" w:noVBand="1"/>
      </w:tblPr>
      <w:tblGrid>
        <w:gridCol w:w="4668"/>
        <w:gridCol w:w="4961"/>
      </w:tblGrid>
      <w:tr>
        <w:trPr>
          <w:trHeight w:val="78"/>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rPr>
                <w:szCs w:val="24"/>
                <w:lang w:eastAsia="lt-LT" w:bidi="lo-LA"/>
              </w:rPr>
            </w:pPr>
            <w:r>
              <w:rPr>
                <w:b/>
                <w:bCs/>
                <w:color w:val="000000"/>
                <w:szCs w:val="24"/>
                <w:lang w:eastAsia="lt-LT" w:bidi="lo-LA"/>
              </w:rPr>
              <w:t>NVO  pavadinimas</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53"/>
              <w:rPr>
                <w:szCs w:val="24"/>
                <w:lang w:eastAsia="lt-LT" w:bidi="lo-LA"/>
              </w:rPr>
            </w:pPr>
          </w:p>
        </w:tc>
      </w:tr>
      <w:tr>
        <w:trPr>
          <w:trHeight w:val="27"/>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rPr>
                <w:szCs w:val="24"/>
                <w:lang w:eastAsia="lt-LT" w:bidi="lo-LA"/>
              </w:rPr>
            </w:pPr>
            <w:r>
              <w:rPr>
                <w:b/>
                <w:bCs/>
                <w:color w:val="000000"/>
                <w:szCs w:val="24"/>
                <w:lang w:eastAsia="lt-LT" w:bidi="lo-LA"/>
              </w:rPr>
              <w:t>Teisinis statusas</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53"/>
              <w:rPr>
                <w:szCs w:val="24"/>
                <w:lang w:eastAsia="lt-LT" w:bidi="lo-LA"/>
              </w:rPr>
            </w:pPr>
          </w:p>
        </w:tc>
      </w:tr>
      <w:tr>
        <w:trPr>
          <w:trHeight w:val="238"/>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rPr>
                <w:szCs w:val="24"/>
                <w:lang w:eastAsia="lt-LT" w:bidi="lo-LA"/>
              </w:rPr>
            </w:pPr>
            <w:r>
              <w:rPr>
                <w:b/>
                <w:bCs/>
                <w:color w:val="000000"/>
                <w:szCs w:val="24"/>
                <w:lang w:eastAsia="lt-LT" w:bidi="lo-LA"/>
              </w:rPr>
              <w:t>Juridinio asmens kodas</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53"/>
              <w:rPr>
                <w:szCs w:val="24"/>
                <w:lang w:eastAsia="lt-LT" w:bidi="lo-LA"/>
              </w:rPr>
            </w:pPr>
          </w:p>
        </w:tc>
      </w:tr>
      <w:tr>
        <w:trPr>
          <w:trHeight w:val="160"/>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rPr>
                <w:szCs w:val="24"/>
                <w:lang w:eastAsia="lt-LT" w:bidi="lo-LA"/>
              </w:rPr>
            </w:pPr>
            <w:r>
              <w:rPr>
                <w:b/>
                <w:bCs/>
                <w:color w:val="000000"/>
                <w:szCs w:val="24"/>
                <w:lang w:eastAsia="lt-LT" w:bidi="lo-LA"/>
              </w:rPr>
              <w:t>Buveinė, pašto indeksas</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53"/>
              <w:rPr>
                <w:szCs w:val="24"/>
                <w:lang w:eastAsia="lt-LT" w:bidi="lo-LA"/>
              </w:rPr>
            </w:pPr>
          </w:p>
        </w:tc>
      </w:tr>
      <w:tr>
        <w:trPr>
          <w:trHeight w:val="237"/>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rPr>
                <w:szCs w:val="24"/>
                <w:lang w:eastAsia="lt-LT" w:bidi="lo-LA"/>
              </w:rPr>
            </w:pPr>
            <w:r>
              <w:rPr>
                <w:b/>
                <w:bCs/>
                <w:color w:val="000000"/>
                <w:szCs w:val="24"/>
                <w:lang w:eastAsia="lt-LT" w:bidi="lo-LA"/>
              </w:rPr>
              <w:t>Telefonas</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53"/>
              <w:rPr>
                <w:szCs w:val="24"/>
                <w:lang w:eastAsia="lt-LT" w:bidi="lo-LA"/>
              </w:rPr>
            </w:pPr>
          </w:p>
        </w:tc>
      </w:tr>
      <w:tr>
        <w:trPr>
          <w:trHeight w:val="159"/>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rPr>
                <w:szCs w:val="24"/>
                <w:lang w:eastAsia="lt-LT" w:bidi="lo-LA"/>
              </w:rPr>
            </w:pPr>
            <w:r>
              <w:rPr>
                <w:b/>
                <w:bCs/>
                <w:color w:val="000000"/>
                <w:szCs w:val="24"/>
                <w:lang w:eastAsia="lt-LT" w:bidi="lo-LA"/>
              </w:rPr>
              <w:t>Elektroninis paštas</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53"/>
              <w:rPr>
                <w:szCs w:val="24"/>
                <w:lang w:eastAsia="lt-LT" w:bidi="lo-LA"/>
              </w:rPr>
            </w:pPr>
          </w:p>
        </w:tc>
      </w:tr>
      <w:tr>
        <w:trPr>
          <w:trHeight w:val="237"/>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both"/>
              <w:rPr>
                <w:szCs w:val="24"/>
                <w:lang w:eastAsia="lt-LT" w:bidi="lo-LA"/>
              </w:rPr>
            </w:pPr>
            <w:r>
              <w:rPr>
                <w:b/>
                <w:bCs/>
                <w:color w:val="000000"/>
                <w:szCs w:val="24"/>
                <w:lang w:eastAsia="lt-LT" w:bidi="lo-LA"/>
              </w:rPr>
              <w:t>NVO vadovo vardas, pavardė, tel., el. p.</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53"/>
              <w:rPr>
                <w:szCs w:val="24"/>
                <w:lang w:eastAsia="lt-LT" w:bidi="lo-LA"/>
              </w:rPr>
            </w:pPr>
          </w:p>
        </w:tc>
      </w:tr>
      <w:tr>
        <w:trPr>
          <w:trHeight w:val="301"/>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both"/>
              <w:rPr>
                <w:szCs w:val="24"/>
                <w:lang w:eastAsia="lt-LT" w:bidi="lo-LA"/>
              </w:rPr>
            </w:pPr>
            <w:r>
              <w:rPr>
                <w:b/>
                <w:bCs/>
                <w:color w:val="000000"/>
                <w:szCs w:val="24"/>
                <w:lang w:eastAsia="lt-LT" w:bidi="lo-LA"/>
              </w:rPr>
              <w:t>Projekto vadovo vardas, pavardė, tel., el. p.</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53"/>
              <w:rPr>
                <w:szCs w:val="24"/>
                <w:lang w:eastAsia="lt-LT" w:bidi="lo-LA"/>
              </w:rPr>
            </w:pPr>
          </w:p>
        </w:tc>
      </w:tr>
    </w:tbl>
    <w:p>
      <w:pPr>
        <w:rPr>
          <w:szCs w:val="24"/>
          <w:lang w:eastAsia="lt-LT" w:bidi="lo-LA"/>
        </w:rPr>
      </w:pPr>
    </w:p>
    <w:p>
      <w:pPr>
        <w:ind w:firstLine="310"/>
        <w:rPr>
          <w:szCs w:val="24"/>
          <w:lang w:eastAsia="lt-LT" w:bidi="lo-LA"/>
        </w:rPr>
      </w:pPr>
      <w:r>
        <w:rPr>
          <w:b/>
          <w:bCs/>
          <w:color w:val="000000"/>
          <w:szCs w:val="24"/>
          <w:lang w:eastAsia="lt-LT" w:bidi="lo-LA"/>
        </w:rPr>
        <w:t>2</w:t>
      </w:r>
      <w:r>
        <w:rPr>
          <w:b/>
          <w:bCs/>
          <w:color w:val="000000"/>
          <w:szCs w:val="24"/>
          <w:lang w:eastAsia="lt-LT" w:bidi="lo-LA"/>
        </w:rPr>
        <w:t>.   Duomenys apie projektą, kuriam prašoma finansavimo:</w:t>
      </w:r>
    </w:p>
    <w:p>
      <w:pPr>
        <w:rPr>
          <w:szCs w:val="24"/>
          <w:lang w:eastAsia="lt-LT" w:bidi="lo-LA"/>
        </w:rPr>
      </w:pPr>
    </w:p>
    <w:tbl>
      <w:tblPr>
        <w:tblW w:w="9629" w:type="dxa"/>
        <w:tblCellMar>
          <w:top w:w="15" w:type="dxa"/>
          <w:left w:w="15" w:type="dxa"/>
          <w:bottom w:w="15" w:type="dxa"/>
          <w:right w:w="15" w:type="dxa"/>
        </w:tblCellMar>
        <w:tblLook w:val="04A0" w:firstRow="1" w:lastRow="0" w:firstColumn="1" w:lastColumn="0" w:noHBand="0" w:noVBand="1"/>
      </w:tblPr>
      <w:tblGrid>
        <w:gridCol w:w="4952"/>
        <w:gridCol w:w="4677"/>
      </w:tblGrid>
      <w:tr>
        <w:trPr>
          <w:trHeight w:val="257"/>
        </w:trPr>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rPr>
                <w:szCs w:val="24"/>
                <w:lang w:eastAsia="lt-LT" w:bidi="lo-LA"/>
              </w:rPr>
            </w:pPr>
            <w:r>
              <w:rPr>
                <w:b/>
                <w:bCs/>
                <w:color w:val="000000"/>
                <w:szCs w:val="24"/>
                <w:lang w:eastAsia="lt-LT" w:bidi="lo-LA"/>
              </w:rPr>
              <w:t>2.1. Projekto pavadinimas</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113"/>
              <w:rPr>
                <w:szCs w:val="24"/>
                <w:lang w:eastAsia="lt-LT" w:bidi="lo-LA"/>
              </w:rPr>
            </w:pPr>
          </w:p>
        </w:tc>
      </w:tr>
      <w:tr>
        <w:trPr>
          <w:trHeight w:val="66"/>
        </w:trPr>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both"/>
              <w:rPr>
                <w:szCs w:val="24"/>
                <w:lang w:eastAsia="lt-LT" w:bidi="lo-LA"/>
              </w:rPr>
            </w:pPr>
            <w:r>
              <w:rPr>
                <w:b/>
                <w:bCs/>
                <w:color w:val="000000"/>
                <w:szCs w:val="24"/>
                <w:lang w:eastAsia="lt-LT" w:bidi="lo-LA"/>
              </w:rPr>
              <w:t>2.2. Projekto įgyvendinimo laikotarpis ir vieta</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113"/>
              <w:rPr>
                <w:szCs w:val="24"/>
                <w:lang w:eastAsia="lt-LT" w:bidi="lo-LA"/>
              </w:rPr>
            </w:pPr>
          </w:p>
        </w:tc>
      </w:tr>
      <w:tr>
        <w:trPr>
          <w:trHeight w:val="583"/>
        </w:trPr>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rPr>
                <w:szCs w:val="24"/>
                <w:lang w:eastAsia="lt-LT" w:bidi="lo-LA"/>
              </w:rPr>
            </w:pPr>
            <w:r>
              <w:rPr>
                <w:b/>
                <w:bCs/>
                <w:color w:val="000000"/>
                <w:szCs w:val="24"/>
                <w:lang w:eastAsia="lt-LT" w:bidi="lo-LA"/>
              </w:rPr>
              <w:t xml:space="preserve">2.3. Projekto tikslinė grupė </w:t>
            </w:r>
            <w:r>
              <w:rPr>
                <w:b/>
                <w:bCs/>
                <w:i/>
                <w:iCs/>
                <w:color w:val="000000"/>
                <w:szCs w:val="24"/>
                <w:lang w:eastAsia="lt-LT" w:bidi="lo-LA"/>
              </w:rPr>
              <w:t>(a</w:t>
            </w:r>
            <w:r>
              <w:rPr>
                <w:bCs/>
                <w:i/>
                <w:iCs/>
                <w:color w:val="000000"/>
                <w:szCs w:val="24"/>
                <w:lang w:eastAsia="lt-LT" w:bidi="lo-LA"/>
              </w:rPr>
              <w:t>prašykite trumpai tikslinę grupę, nurodykite asmenų skaičių per mėnesį ir per metus.)</w:t>
            </w:r>
            <w:r>
              <w:rPr>
                <w:b/>
                <w:bCs/>
                <w:i/>
                <w:iCs/>
                <w:color w:val="000000"/>
                <w:szCs w:val="24"/>
                <w:lang w:eastAsia="lt-LT" w:bidi="lo-LA"/>
              </w:rPr>
              <w:t> </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113"/>
              <w:rPr>
                <w:szCs w:val="24"/>
                <w:lang w:eastAsia="lt-LT" w:bidi="lo-LA"/>
              </w:rPr>
            </w:pPr>
          </w:p>
        </w:tc>
      </w:tr>
      <w:tr>
        <w:trPr>
          <w:trHeight w:val="671"/>
        </w:trPr>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rPr>
                <w:szCs w:val="24"/>
                <w:lang w:eastAsia="lt-LT" w:bidi="lo-LA"/>
              </w:rPr>
            </w:pPr>
            <w:r>
              <w:rPr>
                <w:b/>
                <w:bCs/>
                <w:color w:val="000000"/>
                <w:szCs w:val="24"/>
                <w:lang w:eastAsia="lt-LT" w:bidi="lo-LA"/>
              </w:rPr>
              <w:t xml:space="preserve">2.4. Projekto tikslas (-ai) ir uždaviniai </w:t>
            </w:r>
            <w:r>
              <w:rPr>
                <w:bCs/>
                <w:i/>
                <w:iCs/>
                <w:color w:val="000000"/>
                <w:szCs w:val="24"/>
                <w:lang w:eastAsia="lt-LT" w:bidi="lo-LA"/>
              </w:rPr>
              <w:t xml:space="preserve">(tikslas (-ai)  turi būti aiškūs, konkretūs ir įgyvendinami. Projekto uždaviniai turėtų parodyti, kaip tikslas (-ai) bus pasiekti)</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113"/>
              <w:rPr>
                <w:szCs w:val="24"/>
                <w:lang w:eastAsia="lt-LT" w:bidi="lo-LA"/>
              </w:rPr>
            </w:pPr>
          </w:p>
        </w:tc>
      </w:tr>
      <w:tr>
        <w:trPr>
          <w:trHeight w:val="892"/>
        </w:trPr>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both"/>
              <w:rPr>
                <w:szCs w:val="24"/>
                <w:lang w:eastAsia="lt-LT" w:bidi="lo-LA"/>
              </w:rPr>
            </w:pPr>
            <w:r>
              <w:rPr>
                <w:b/>
                <w:bCs/>
                <w:color w:val="000000"/>
                <w:szCs w:val="24"/>
                <w:lang w:eastAsia="lt-LT" w:bidi="lo-LA"/>
              </w:rPr>
              <w:t xml:space="preserve">2.5. Trumpas projekto aprašymas </w:t>
            </w:r>
            <w:r>
              <w:rPr>
                <w:bCs/>
                <w:i/>
                <w:iCs/>
                <w:color w:val="000000"/>
                <w:szCs w:val="24"/>
                <w:lang w:eastAsia="lt-LT" w:bidi="lo-LA"/>
              </w:rPr>
              <w:t>(trumpai aprašykite, kokia problema sprendžiama šiuo projektu, kodėl ši problema aktuali. Pagrįskite, kodėl šis projektas ir numatytos veiklos yra efektyvus būdas spręsti minėtas problemas)</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113"/>
              <w:rPr>
                <w:szCs w:val="24"/>
                <w:lang w:eastAsia="lt-LT" w:bidi="lo-LA"/>
              </w:rPr>
            </w:pPr>
          </w:p>
        </w:tc>
      </w:tr>
      <w:tr>
        <w:trPr>
          <w:trHeight w:val="866"/>
        </w:trPr>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both"/>
              <w:rPr>
                <w:b/>
                <w:bCs/>
                <w:color w:val="000000"/>
                <w:szCs w:val="24"/>
                <w:lang w:eastAsia="lt-LT" w:bidi="lo-LA"/>
              </w:rPr>
            </w:pPr>
            <w:r>
              <w:rPr>
                <w:b/>
                <w:bCs/>
                <w:color w:val="000000"/>
                <w:szCs w:val="24"/>
                <w:lang w:eastAsia="lt-LT" w:bidi="lo-LA"/>
              </w:rPr>
              <w:t>2.6. Projektui vykdyti turima patirtis</w:t>
            </w:r>
          </w:p>
          <w:p>
            <w:pPr>
              <w:ind w:firstLine="53"/>
              <w:jc w:val="both"/>
              <w:rPr>
                <w:szCs w:val="24"/>
                <w:lang w:eastAsia="lt-LT" w:bidi="lo-LA"/>
              </w:rPr>
            </w:pPr>
            <w:r>
              <w:rPr>
                <w:bCs/>
                <w:i/>
                <w:iCs/>
                <w:color w:val="000000"/>
                <w:szCs w:val="24"/>
                <w:lang w:eastAsia="lt-LT" w:bidi="lo-LA"/>
              </w:rPr>
              <w:t>(nurodykite, kiek metų NVO vykdo veiklą bei įgyvendina projektus)</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113"/>
              <w:rPr>
                <w:szCs w:val="24"/>
                <w:lang w:eastAsia="lt-LT" w:bidi="lo-LA"/>
              </w:rPr>
            </w:pPr>
          </w:p>
        </w:tc>
      </w:tr>
      <w:tr>
        <w:trPr>
          <w:trHeight w:val="470"/>
        </w:trPr>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both"/>
              <w:rPr>
                <w:bCs/>
                <w:i/>
                <w:iCs/>
                <w:color w:val="000000"/>
                <w:szCs w:val="24"/>
                <w:lang w:eastAsia="lt-LT" w:bidi="lo-LA"/>
              </w:rPr>
            </w:pPr>
            <w:r>
              <w:rPr>
                <w:b/>
                <w:bCs/>
                <w:color w:val="000000"/>
                <w:szCs w:val="24"/>
                <w:lang w:eastAsia="lt-LT" w:bidi="lo-LA"/>
              </w:rPr>
              <w:t xml:space="preserve">2.7. Laukiami rezultatai ir nauda tikslinei grupei </w:t>
            </w:r>
            <w:r>
              <w:rPr>
                <w:bCs/>
                <w:i/>
                <w:iCs/>
                <w:color w:val="000000"/>
                <w:szCs w:val="24"/>
                <w:lang w:eastAsia="lt-LT" w:bidi="lo-LA"/>
              </w:rPr>
              <w:t>(nurodykite planuojamus kokybinius ir kiekybinius rezultatus)</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rPr>
                <w:szCs w:val="24"/>
                <w:lang w:eastAsia="lt-LT" w:bidi="lo-LA"/>
              </w:rPr>
            </w:pPr>
          </w:p>
        </w:tc>
      </w:tr>
    </w:tbl>
    <w:p>
      <w:pPr>
        <w:jc w:val="both"/>
        <w:rPr>
          <w:b/>
          <w:bCs/>
          <w:color w:val="000000"/>
          <w:szCs w:val="24"/>
          <w:lang w:eastAsia="lt-LT" w:bidi="lo-LA"/>
        </w:rPr>
      </w:pPr>
    </w:p>
    <w:p>
      <w:pPr>
        <w:ind w:firstLine="310"/>
        <w:jc w:val="both"/>
        <w:rPr>
          <w:szCs w:val="24"/>
          <w:lang w:eastAsia="lt-LT" w:bidi="lo-LA"/>
        </w:rPr>
      </w:pPr>
      <w:r>
        <w:rPr>
          <w:b/>
          <w:bCs/>
          <w:color w:val="000000"/>
          <w:szCs w:val="24"/>
          <w:lang w:eastAsia="lt-LT" w:bidi="lo-LA"/>
        </w:rPr>
        <w:t>3</w:t>
      </w:r>
      <w:r>
        <w:rPr>
          <w:b/>
          <w:bCs/>
          <w:color w:val="000000"/>
          <w:szCs w:val="24"/>
          <w:lang w:eastAsia="lt-LT" w:bidi="lo-LA"/>
        </w:rPr>
        <w:t>. Projekto įgyvendinimo planas ir veiklos vertinimo rodikliai</w:t>
      </w:r>
    </w:p>
    <w:p>
      <w:pPr>
        <w:rPr>
          <w:szCs w:val="24"/>
          <w:lang w:eastAsia="lt-LT" w:bidi="lo-LA"/>
        </w:rPr>
      </w:pPr>
    </w:p>
    <w:tbl>
      <w:tblPr>
        <w:tblW w:w="9629" w:type="dxa"/>
        <w:tblCellMar>
          <w:top w:w="15" w:type="dxa"/>
          <w:left w:w="15" w:type="dxa"/>
          <w:bottom w:w="15" w:type="dxa"/>
          <w:right w:w="15" w:type="dxa"/>
        </w:tblCellMar>
        <w:tblLook w:val="04A0" w:firstRow="1" w:lastRow="0" w:firstColumn="1" w:lastColumn="0" w:noHBand="0" w:noVBand="1"/>
      </w:tblPr>
      <w:tblGrid>
        <w:gridCol w:w="554"/>
        <w:gridCol w:w="1690"/>
        <w:gridCol w:w="2780"/>
        <w:gridCol w:w="4605"/>
      </w:tblGrid>
      <w:tr>
        <w:trPr>
          <w:trHeight w:val="345"/>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center"/>
              <w:rPr>
                <w:szCs w:val="24"/>
                <w:lang w:eastAsia="lt-LT" w:bidi="lo-LA"/>
              </w:rPr>
            </w:pPr>
            <w:r>
              <w:rPr>
                <w:b/>
                <w:bCs/>
                <w:color w:val="000000"/>
                <w:szCs w:val="24"/>
                <w:lang w:eastAsia="lt-LT" w:bidi="lo-LA"/>
              </w:rPr>
              <w:t>Eil.</w:t>
            </w:r>
          </w:p>
          <w:p>
            <w:pPr>
              <w:jc w:val="center"/>
              <w:rPr>
                <w:szCs w:val="24"/>
                <w:lang w:eastAsia="lt-LT" w:bidi="lo-LA"/>
              </w:rPr>
            </w:pPr>
            <w:r>
              <w:rPr>
                <w:b/>
                <w:bCs/>
                <w:color w:val="000000"/>
                <w:szCs w:val="24"/>
                <w:lang w:eastAsia="lt-LT" w:bidi="lo-LA"/>
              </w:rPr>
              <w:t>Nr.</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62"/>
              <w:rPr>
                <w:b/>
                <w:bCs/>
                <w:color w:val="000000"/>
                <w:szCs w:val="24"/>
                <w:lang w:eastAsia="lt-LT" w:bidi="lo-LA"/>
              </w:rPr>
            </w:pPr>
            <w:r>
              <w:rPr>
                <w:b/>
                <w:bCs/>
                <w:color w:val="000000"/>
                <w:szCs w:val="24"/>
                <w:lang w:eastAsia="lt-LT" w:bidi="lo-LA"/>
              </w:rPr>
              <w:t>Projekto veiklų</w:t>
            </w:r>
          </w:p>
          <w:p>
            <w:pPr>
              <w:rPr>
                <w:szCs w:val="24"/>
                <w:lang w:eastAsia="lt-LT" w:bidi="lo-LA"/>
              </w:rPr>
            </w:pPr>
            <w:r>
              <w:rPr>
                <w:b/>
                <w:bCs/>
                <w:color w:val="000000"/>
                <w:szCs w:val="24"/>
                <w:lang w:eastAsia="lt-LT" w:bidi="lo-LA"/>
              </w:rPr>
              <w:t>aprašymas</w:t>
            </w:r>
          </w:p>
        </w:tc>
        <w:tc>
          <w:tcPr>
            <w:tcW w:w="745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center"/>
              <w:rPr>
                <w:b/>
                <w:bCs/>
                <w:color w:val="000000"/>
                <w:szCs w:val="24"/>
                <w:lang w:eastAsia="lt-LT" w:bidi="lo-LA"/>
              </w:rPr>
            </w:pPr>
            <w:r>
              <w:rPr>
                <w:b/>
                <w:bCs/>
                <w:color w:val="000000"/>
                <w:szCs w:val="24"/>
                <w:lang w:eastAsia="lt-LT" w:bidi="lo-LA"/>
              </w:rPr>
              <w:t>Veiklos vertinimo rodikliai</w:t>
            </w:r>
          </w:p>
          <w:p>
            <w:pPr>
              <w:jc w:val="center"/>
              <w:rPr>
                <w:szCs w:val="24"/>
                <w:lang w:eastAsia="lt-LT" w:bidi="lo-LA"/>
              </w:rPr>
            </w:pPr>
          </w:p>
        </w:tc>
      </w:tr>
      <w:tr>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pPr>
              <w:rPr>
                <w:szCs w:val="24"/>
                <w:lang w:eastAsia="lt-LT" w:bidi="lo-LA"/>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pPr>
              <w:rPr>
                <w:szCs w:val="24"/>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center"/>
              <w:rPr>
                <w:szCs w:val="24"/>
                <w:lang w:eastAsia="lt-LT" w:bidi="lo-LA"/>
              </w:rPr>
            </w:pPr>
            <w:r>
              <w:rPr>
                <w:b/>
                <w:bCs/>
                <w:color w:val="000000"/>
                <w:szCs w:val="24"/>
                <w:lang w:eastAsia="lt-LT" w:bidi="lo-LA"/>
              </w:rPr>
              <w:t>Veiklų vykdymo laikotarpis </w:t>
            </w:r>
          </w:p>
        </w:tc>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rPr>
                <w:szCs w:val="24"/>
                <w:lang w:eastAsia="lt-LT" w:bidi="lo-LA"/>
              </w:rPr>
            </w:pPr>
            <w:r>
              <w:rPr>
                <w:b/>
                <w:bCs/>
                <w:color w:val="000000"/>
                <w:szCs w:val="24"/>
                <w:lang w:eastAsia="lt-LT" w:bidi="lo-LA"/>
              </w:rPr>
              <w:t>Planuojama pasiekti reikšmė</w:t>
            </w:r>
          </w:p>
          <w:p>
            <w:pPr>
              <w:rPr>
                <w:szCs w:val="24"/>
                <w:lang w:eastAsia="lt-LT" w:bidi="lo-LA"/>
              </w:rPr>
            </w:pPr>
            <w:r>
              <w:rPr>
                <w:b/>
                <w:bCs/>
                <w:i/>
                <w:iCs/>
                <w:color w:val="000000"/>
                <w:szCs w:val="24"/>
                <w:lang w:eastAsia="lt-LT" w:bidi="lo-LA"/>
              </w:rPr>
              <w:t>(suplanuoti  kokybiniai ir kiekybiniai rezultatai)</w:t>
            </w:r>
          </w:p>
        </w:tc>
      </w:tr>
      <w:tr>
        <w:trPr>
          <w:trHeight w:val="3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62"/>
              <w:rPr>
                <w:szCs w:val="24"/>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rPr>
                <w:szCs w:val="24"/>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62"/>
              <w:rPr>
                <w:szCs w:val="24"/>
                <w:lang w:eastAsia="lt-LT" w:bidi="lo-LA"/>
              </w:rPr>
            </w:pPr>
          </w:p>
          <w:p>
            <w:pPr>
              <w:ind w:firstLine="62"/>
              <w:rPr>
                <w:szCs w:val="24"/>
                <w:lang w:eastAsia="lt-LT" w:bidi="lo-LA"/>
              </w:rPr>
            </w:pPr>
          </w:p>
        </w:tc>
        <w:tc>
          <w:tcPr>
            <w:tcW w:w="46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pPr>
              <w:ind w:firstLine="62"/>
              <w:rPr>
                <w:szCs w:val="24"/>
                <w:lang w:eastAsia="lt-LT" w:bidi="lo-LA"/>
              </w:rPr>
            </w:pPr>
          </w:p>
          <w:p>
            <w:pPr>
              <w:ind w:firstLine="62"/>
              <w:rPr>
                <w:szCs w:val="24"/>
                <w:lang w:eastAsia="lt-LT" w:bidi="lo-LA"/>
              </w:rPr>
            </w:pPr>
          </w:p>
        </w:tc>
      </w:tr>
      <w:tr>
        <w:trPr>
          <w:trHeight w:val="2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62"/>
              <w:rPr>
                <w:szCs w:val="24"/>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rPr>
                <w:szCs w:val="24"/>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62"/>
              <w:rPr>
                <w:szCs w:val="24"/>
                <w:lang w:eastAsia="lt-LT" w:bidi="lo-LA"/>
              </w:rPr>
            </w:pPr>
          </w:p>
          <w:p>
            <w:pPr>
              <w:ind w:firstLine="62"/>
              <w:rPr>
                <w:szCs w:val="24"/>
                <w:lang w:eastAsia="lt-LT" w:bidi="lo-LA"/>
              </w:rPr>
            </w:pPr>
          </w:p>
        </w:tc>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62"/>
              <w:rPr>
                <w:szCs w:val="24"/>
                <w:lang w:eastAsia="lt-LT" w:bidi="lo-LA"/>
              </w:rPr>
            </w:pPr>
          </w:p>
          <w:p>
            <w:pPr>
              <w:ind w:firstLine="62"/>
              <w:rPr>
                <w:szCs w:val="24"/>
                <w:lang w:eastAsia="lt-LT" w:bidi="lo-LA"/>
              </w:rPr>
            </w:pPr>
          </w:p>
        </w:tc>
      </w:tr>
      <w:tr>
        <w:trPr>
          <w:trHeight w:val="2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ind w:firstLine="62"/>
              <w:rPr>
                <w:szCs w:val="24"/>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szCs w:val="24"/>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ind w:firstLine="62"/>
              <w:rPr>
                <w:szCs w:val="24"/>
                <w:lang w:eastAsia="lt-LT" w:bidi="lo-LA"/>
              </w:rPr>
            </w:pPr>
          </w:p>
        </w:tc>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ind w:firstLine="62"/>
              <w:rPr>
                <w:szCs w:val="24"/>
                <w:lang w:eastAsia="lt-LT" w:bidi="lo-LA"/>
              </w:rPr>
            </w:pPr>
          </w:p>
          <w:p>
            <w:pPr>
              <w:ind w:firstLine="62"/>
              <w:rPr>
                <w:szCs w:val="24"/>
                <w:lang w:eastAsia="lt-LT" w:bidi="lo-LA"/>
              </w:rPr>
            </w:pPr>
          </w:p>
        </w:tc>
      </w:tr>
    </w:tbl>
    <w:p>
      <w:pPr>
        <w:rPr>
          <w:szCs w:val="24"/>
          <w:lang w:eastAsia="lt-LT" w:bidi="lo-LA"/>
        </w:rPr>
      </w:pPr>
    </w:p>
    <w:p>
      <w:pPr>
        <w:ind w:firstLine="310"/>
        <w:rPr>
          <w:szCs w:val="24"/>
          <w:lang w:eastAsia="lt-LT" w:bidi="lo-LA"/>
        </w:rPr>
      </w:pPr>
      <w:r>
        <w:rPr>
          <w:b/>
          <w:bCs/>
          <w:color w:val="000000"/>
          <w:szCs w:val="24"/>
          <w:lang w:eastAsia="lt-LT" w:bidi="lo-LA"/>
        </w:rPr>
        <w:t>4</w:t>
      </w:r>
      <w:r>
        <w:rPr>
          <w:b/>
          <w:bCs/>
          <w:color w:val="000000"/>
          <w:szCs w:val="24"/>
          <w:lang w:eastAsia="lt-LT" w:bidi="lo-LA"/>
        </w:rPr>
        <w:t>.  Projekto įgyvendinimui reikalingos lėšos  (Eur).</w:t>
      </w:r>
    </w:p>
    <w:p>
      <w:pPr>
        <w:rPr>
          <w:szCs w:val="24"/>
          <w:lang w:eastAsia="lt-LT" w:bidi="lo-LA"/>
        </w:rPr>
      </w:pPr>
    </w:p>
    <w:tbl>
      <w:tblPr>
        <w:tblW w:w="9629" w:type="dxa"/>
        <w:tblCellMar>
          <w:top w:w="15" w:type="dxa"/>
          <w:left w:w="15" w:type="dxa"/>
          <w:bottom w:w="15" w:type="dxa"/>
          <w:right w:w="15" w:type="dxa"/>
        </w:tblCellMar>
        <w:tblLook w:val="04A0" w:firstRow="1" w:lastRow="0" w:firstColumn="1" w:lastColumn="0" w:noHBand="0" w:noVBand="1"/>
      </w:tblPr>
      <w:tblGrid>
        <w:gridCol w:w="798"/>
        <w:gridCol w:w="1975"/>
        <w:gridCol w:w="3215"/>
        <w:gridCol w:w="2366"/>
        <w:gridCol w:w="1275"/>
      </w:tblGrid>
      <w:tr>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center"/>
              <w:rPr>
                <w:b/>
                <w:szCs w:val="24"/>
                <w:lang w:eastAsia="lt-LT" w:bidi="lo-LA"/>
              </w:rPr>
            </w:pPr>
            <w:r>
              <w:rPr>
                <w:b/>
                <w:color w:val="000000"/>
                <w:szCs w:val="24"/>
                <w:lang w:eastAsia="lt-LT" w:bidi="lo-LA"/>
              </w:rPr>
              <w:t>Eil. Nr.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center"/>
              <w:rPr>
                <w:b/>
                <w:szCs w:val="24"/>
                <w:lang w:eastAsia="lt-LT" w:bidi="lo-LA"/>
              </w:rPr>
            </w:pPr>
            <w:r>
              <w:rPr>
                <w:b/>
                <w:color w:val="000000"/>
                <w:szCs w:val="24"/>
                <w:lang w:eastAsia="lt-LT" w:bidi="lo-LA"/>
              </w:rPr>
              <w:t>Išlaidų pavadinimas</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pPr>
              <w:jc w:val="center"/>
              <w:rPr>
                <w:b/>
                <w:szCs w:val="24"/>
                <w:lang w:eastAsia="lt-LT" w:bidi="lo-LA"/>
              </w:rPr>
            </w:pPr>
            <w:r>
              <w:rPr>
                <w:b/>
                <w:color w:val="000000"/>
                <w:szCs w:val="24"/>
                <w:lang w:eastAsia="lt-LT" w:bidi="lo-LA"/>
              </w:rPr>
              <w:t>Prašomos lėšos iš Savivaldybės biudžeto</w:t>
            </w:r>
          </w:p>
        </w:tc>
        <w:tc>
          <w:tcPr>
            <w:tcW w:w="23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center"/>
              <w:rPr>
                <w:b/>
                <w:szCs w:val="24"/>
                <w:lang w:eastAsia="lt-LT" w:bidi="lo-LA"/>
              </w:rPr>
            </w:pPr>
            <w:r>
              <w:rPr>
                <w:b/>
                <w:color w:val="000000"/>
                <w:szCs w:val="24"/>
                <w:lang w:eastAsia="lt-LT" w:bidi="lo-LA"/>
              </w:rPr>
              <w:t>Kiti finansavimo šaltiniai</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center"/>
              <w:rPr>
                <w:b/>
                <w:szCs w:val="24"/>
                <w:lang w:eastAsia="lt-LT" w:bidi="lo-LA"/>
              </w:rPr>
            </w:pPr>
            <w:r>
              <w:rPr>
                <w:b/>
                <w:color w:val="000000"/>
                <w:szCs w:val="24"/>
                <w:lang w:eastAsia="lt-LT" w:bidi="lo-LA"/>
              </w:rPr>
              <w:t>Iš viso</w:t>
            </w:r>
          </w:p>
        </w:tc>
      </w:tr>
      <w:tr>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122"/>
              <w:rPr>
                <w:szCs w:val="24"/>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rPr>
                <w:szCs w:val="24"/>
                <w:lang w:eastAsia="lt-LT" w:bidi="lo-LA"/>
              </w:rPr>
            </w:pPr>
            <w:r>
              <w:rPr>
                <w:i/>
                <w:iCs/>
                <w:color w:val="000000"/>
                <w:szCs w:val="24"/>
                <w:lang w:eastAsia="lt-LT" w:bidi="lo-LA"/>
              </w:rPr>
              <w:t>(detalizuoti išlaidas)</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pPr>
              <w:ind w:firstLine="122"/>
              <w:rPr>
                <w:szCs w:val="24"/>
                <w:lang w:eastAsia="lt-LT" w:bidi="lo-LA"/>
              </w:rPr>
            </w:pPr>
          </w:p>
        </w:tc>
        <w:tc>
          <w:tcPr>
            <w:tcW w:w="23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122"/>
              <w:rPr>
                <w:szCs w:val="24"/>
                <w:lang w:eastAsia="lt-LT" w:bidi="lo-LA"/>
              </w:rPr>
            </w:pP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122"/>
              <w:rPr>
                <w:szCs w:val="24"/>
                <w:lang w:eastAsia="lt-LT" w:bidi="lo-LA"/>
              </w:rPr>
            </w:pPr>
          </w:p>
        </w:tc>
      </w:tr>
      <w:tr>
        <w:trPr>
          <w:trHeight w:val="20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122"/>
              <w:rPr>
                <w:szCs w:val="24"/>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rPr>
                <w:szCs w:val="24"/>
                <w:lang w:eastAsia="lt-LT" w:bidi="lo-LA"/>
              </w:rPr>
            </w:pPr>
            <w:r>
              <w:rPr>
                <w:color w:val="000000"/>
                <w:szCs w:val="24"/>
                <w:lang w:eastAsia="lt-LT" w:bidi="lo-LA"/>
              </w:rPr>
              <w: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pPr>
              <w:ind w:firstLine="122"/>
              <w:rPr>
                <w:szCs w:val="24"/>
                <w:lang w:eastAsia="lt-LT" w:bidi="lo-LA"/>
              </w:rPr>
            </w:pPr>
          </w:p>
          <w:p>
            <w:pPr>
              <w:ind w:firstLine="122"/>
              <w:rPr>
                <w:szCs w:val="24"/>
                <w:lang w:eastAsia="lt-LT" w:bidi="lo-LA"/>
              </w:rPr>
            </w:pPr>
          </w:p>
        </w:tc>
        <w:tc>
          <w:tcPr>
            <w:tcW w:w="23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122"/>
              <w:rPr>
                <w:szCs w:val="24"/>
                <w:lang w:eastAsia="lt-LT" w:bidi="lo-LA"/>
              </w:rPr>
            </w:pP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122"/>
              <w:rPr>
                <w:szCs w:val="24"/>
                <w:lang w:eastAsia="lt-LT" w:bidi="lo-LA"/>
              </w:rPr>
            </w:pPr>
          </w:p>
        </w:tc>
      </w:tr>
      <w:tr>
        <w:trPr>
          <w:trHeight w:val="20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ind w:firstLine="122"/>
              <w:rPr>
                <w:szCs w:val="24"/>
                <w:lang w:eastAsia="lt-LT" w:bidi="lo-LA"/>
              </w:rPr>
            </w:pPr>
          </w:p>
          <w:p>
            <w:pPr>
              <w:ind w:firstLine="122"/>
              <w:rPr>
                <w:szCs w:val="24"/>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color w:val="000000"/>
                <w:szCs w:val="24"/>
                <w:lang w:eastAsia="lt-LT" w:bidi="lo-LA"/>
              </w:rPr>
            </w:pP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pPr>
              <w:ind w:firstLine="122"/>
              <w:rPr>
                <w:szCs w:val="24"/>
                <w:lang w:eastAsia="lt-LT" w:bidi="lo-LA"/>
              </w:rPr>
            </w:pPr>
          </w:p>
        </w:tc>
        <w:tc>
          <w:tcPr>
            <w:tcW w:w="23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ind w:firstLine="122"/>
              <w:rPr>
                <w:szCs w:val="24"/>
                <w:lang w:eastAsia="lt-LT" w:bidi="lo-LA"/>
              </w:rPr>
            </w:pP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ind w:firstLine="122"/>
              <w:rPr>
                <w:szCs w:val="24"/>
                <w:lang w:eastAsia="lt-LT" w:bidi="lo-LA"/>
              </w:rPr>
            </w:pPr>
          </w:p>
        </w:tc>
      </w:tr>
      <w:tr>
        <w:trPr>
          <w:trHeight w:val="32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122"/>
              <w:rPr>
                <w:szCs w:val="24"/>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right"/>
              <w:rPr>
                <w:szCs w:val="24"/>
                <w:lang w:eastAsia="lt-LT" w:bidi="lo-LA"/>
              </w:rPr>
            </w:pPr>
            <w:r>
              <w:rPr>
                <w:color w:val="000000"/>
                <w:szCs w:val="24"/>
                <w:lang w:eastAsia="lt-LT" w:bidi="lo-LA"/>
              </w:rPr>
              <w:t>Iš viso:</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pPr>
              <w:ind w:firstLine="122"/>
              <w:rPr>
                <w:szCs w:val="24"/>
                <w:lang w:eastAsia="lt-LT" w:bidi="lo-LA"/>
              </w:rPr>
            </w:pPr>
          </w:p>
        </w:tc>
        <w:tc>
          <w:tcPr>
            <w:tcW w:w="23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122"/>
              <w:rPr>
                <w:szCs w:val="24"/>
                <w:lang w:eastAsia="lt-LT" w:bidi="lo-LA"/>
              </w:rPr>
            </w:pP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122"/>
              <w:rPr>
                <w:szCs w:val="24"/>
                <w:lang w:eastAsia="lt-LT" w:bidi="lo-LA"/>
              </w:rPr>
            </w:pPr>
          </w:p>
        </w:tc>
      </w:tr>
    </w:tbl>
    <w:p>
      <w:pPr>
        <w:rPr>
          <w:szCs w:val="24"/>
          <w:lang w:eastAsia="lt-LT" w:bidi="lo-LA"/>
        </w:rPr>
      </w:pPr>
    </w:p>
    <w:p>
      <w:pPr>
        <w:ind w:firstLine="310"/>
        <w:rPr>
          <w:szCs w:val="24"/>
          <w:lang w:eastAsia="lt-LT" w:bidi="lo-LA"/>
        </w:rPr>
      </w:pPr>
      <w:r>
        <w:rPr>
          <w:b/>
          <w:bCs/>
          <w:color w:val="000000"/>
          <w:szCs w:val="24"/>
          <w:lang w:eastAsia="lt-LT" w:bidi="lo-LA"/>
        </w:rPr>
        <w:t>5</w:t>
      </w:r>
      <w:r>
        <w:rPr>
          <w:b/>
          <w:bCs/>
          <w:color w:val="000000"/>
          <w:szCs w:val="24"/>
          <w:lang w:eastAsia="lt-LT" w:bidi="lo-LA"/>
        </w:rPr>
        <w:t>.   Priedai prie paraiškos</w:t>
      </w:r>
    </w:p>
    <w:p>
      <w:pPr>
        <w:rPr>
          <w:szCs w:val="24"/>
          <w:lang w:eastAsia="lt-LT" w:bidi="lo-LA"/>
        </w:rPr>
      </w:pPr>
    </w:p>
    <w:tbl>
      <w:tblPr>
        <w:tblW w:w="9634" w:type="dxa"/>
        <w:tblCellMar>
          <w:top w:w="15" w:type="dxa"/>
          <w:left w:w="15" w:type="dxa"/>
          <w:bottom w:w="15" w:type="dxa"/>
          <w:right w:w="15" w:type="dxa"/>
        </w:tblCellMar>
        <w:tblLook w:val="04A0" w:firstRow="1" w:lastRow="0" w:firstColumn="1" w:lastColumn="0" w:noHBand="0" w:noVBand="1"/>
      </w:tblPr>
      <w:tblGrid>
        <w:gridCol w:w="570"/>
        <w:gridCol w:w="7283"/>
        <w:gridCol w:w="1781"/>
      </w:tblGrid>
      <w:tr>
        <w:trPr>
          <w:trHeight w:val="5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szCs w:val="24"/>
                <w:lang w:eastAsia="lt-LT" w:bidi="lo-LA"/>
              </w:rPr>
            </w:pPr>
            <w:r>
              <w:rPr>
                <w:b/>
                <w:bCs/>
                <w:color w:val="000000"/>
                <w:szCs w:val="24"/>
                <w:lang w:eastAsia="lt-LT" w:bidi="lo-LA"/>
              </w:rPr>
              <w:t>Eil.</w:t>
              <w:br/>
              <w:t>Nr.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both"/>
              <w:rPr>
                <w:szCs w:val="24"/>
                <w:lang w:eastAsia="lt-LT" w:bidi="lo-LA"/>
              </w:rPr>
            </w:pPr>
            <w:r>
              <w:rPr>
                <w:b/>
                <w:bCs/>
                <w:color w:val="000000"/>
                <w:szCs w:val="24"/>
                <w:lang w:eastAsia="lt-LT" w:bidi="lo-LA"/>
              </w:rPr>
              <w:t>Dokumento pavadinimas</w:t>
            </w:r>
            <w:r>
              <w:rPr>
                <w:color w:val="000000"/>
                <w:szCs w:val="24"/>
                <w:lang w:eastAsia="lt-LT" w:bidi="lo-LA"/>
              </w:rPr>
              <w:t> </w:t>
            </w:r>
          </w:p>
        </w:tc>
        <w:tc>
          <w:tcPr>
            <w:tcW w:w="1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szCs w:val="24"/>
                <w:lang w:eastAsia="lt-LT" w:bidi="lo-LA"/>
              </w:rPr>
            </w:pPr>
            <w:r>
              <w:rPr>
                <w:b/>
                <w:bCs/>
                <w:color w:val="000000"/>
                <w:szCs w:val="24"/>
                <w:lang w:eastAsia="lt-LT" w:bidi="lo-LA"/>
              </w:rPr>
              <w:t>Pažymėti</w:t>
            </w:r>
          </w:p>
        </w:tc>
      </w:tr>
      <w:tr>
        <w:trPr>
          <w:trHeight w:val="5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rPr>
                <w:szCs w:val="24"/>
                <w:lang w:eastAsia="lt-LT" w:bidi="lo-LA"/>
              </w:rPr>
            </w:pPr>
            <w:r>
              <w:rPr>
                <w:color w:val="000000"/>
                <w:szCs w:val="24"/>
                <w:lang w:eastAsia="lt-LT" w:bidi="lo-L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both"/>
              <w:rPr>
                <w:szCs w:val="24"/>
                <w:lang w:eastAsia="lt-LT" w:bidi="lo-LA"/>
              </w:rPr>
            </w:pPr>
            <w:r>
              <w:rPr>
                <w:color w:val="000000"/>
                <w:szCs w:val="24"/>
                <w:lang w:eastAsia="lt-LT" w:bidi="lo-LA"/>
              </w:rPr>
              <w:t>NVO steigimo dokumento (pvz.: nuostatų, įstatų, steigimo sutarties) kopija; </w:t>
            </w:r>
          </w:p>
        </w:tc>
        <w:tc>
          <w:tcPr>
            <w:tcW w:w="1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szCs w:val="24"/>
                <w:lang w:eastAsia="lt-LT" w:bidi="lo-LA"/>
              </w:rPr>
            </w:pPr>
            <w:r>
              <w:rPr>
                <w:rFonts w:ascii="Segoe UI Symbol" w:hAnsi="Segoe UI Symbol" w:cs="Segoe UI Symbol"/>
                <w:color w:val="000000"/>
                <w:szCs w:val="24"/>
                <w:lang w:eastAsia="lt-LT" w:bidi="lo-LA"/>
              </w:rPr>
              <w:t>☐</w:t>
            </w:r>
          </w:p>
        </w:tc>
      </w:tr>
      <w:tr>
        <w:trPr>
          <w:trHeight w:val="5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rPr>
                <w:szCs w:val="24"/>
                <w:lang w:eastAsia="lt-LT" w:bidi="lo-LA"/>
              </w:rPr>
            </w:pPr>
            <w:r>
              <w:rPr>
                <w:szCs w:val="24"/>
                <w:lang w:eastAsia="lt-LT" w:bidi="lo-L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rPr>
                <w:szCs w:val="24"/>
                <w:lang w:eastAsia="lt-LT" w:bidi="lo-LA"/>
              </w:rPr>
            </w:pPr>
            <w:r>
              <w:rPr>
                <w:color w:val="000000"/>
                <w:szCs w:val="24"/>
                <w:shd w:val="clear" w:color="auto" w:fill="FFFFFF"/>
                <w:lang w:eastAsia="lt-LT" w:bidi="lo-LA"/>
              </w:rPr>
              <w:t>Kiti dokumentai, kuriuos, NVO nuomone, tikslinga pateikti.</w:t>
            </w:r>
          </w:p>
        </w:tc>
        <w:tc>
          <w:tcPr>
            <w:tcW w:w="1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szCs w:val="24"/>
                <w:lang w:eastAsia="lt-LT" w:bidi="lo-LA"/>
              </w:rPr>
            </w:pPr>
            <w:r>
              <w:rPr>
                <w:rFonts w:ascii="Segoe UI Symbol" w:hAnsi="Segoe UI Symbol" w:cs="Segoe UI Symbol"/>
                <w:color w:val="000000"/>
                <w:szCs w:val="24"/>
                <w:lang w:eastAsia="lt-LT" w:bidi="lo-LA"/>
              </w:rPr>
              <w:t>☐</w:t>
            </w:r>
          </w:p>
        </w:tc>
      </w:tr>
    </w:tbl>
    <w:p>
      <w:pPr>
        <w:rPr>
          <w:szCs w:val="24"/>
          <w:lang w:eastAsia="lt-LT" w:bidi="lo-LA"/>
        </w:rPr>
      </w:pPr>
    </w:p>
    <w:p>
      <w:pPr>
        <w:ind w:firstLine="310"/>
        <w:jc w:val="both"/>
        <w:rPr>
          <w:szCs w:val="24"/>
          <w:lang w:eastAsia="lt-LT" w:bidi="lo-LA"/>
        </w:rPr>
      </w:pPr>
      <w:r>
        <w:rPr>
          <w:b/>
          <w:bCs/>
          <w:color w:val="000000"/>
          <w:szCs w:val="24"/>
          <w:lang w:eastAsia="lt-LT" w:bidi="lo-LA"/>
        </w:rPr>
        <w:t>6</w:t>
      </w:r>
      <w:r>
        <w:rPr>
          <w:b/>
          <w:bCs/>
          <w:color w:val="000000"/>
          <w:szCs w:val="24"/>
          <w:lang w:eastAsia="lt-LT" w:bidi="lo-LA"/>
        </w:rPr>
        <w:t>.   Informavimo apie projektą ir projekto viešinimo priemonės (</w:t>
      </w:r>
      <w:r>
        <w:rPr>
          <w:i/>
          <w:iCs/>
          <w:color w:val="000000"/>
          <w:szCs w:val="24"/>
          <w:lang w:eastAsia="lt-LT" w:bidi="lo-LA"/>
        </w:rPr>
        <w:t>kaip bus skleidžiama</w:t>
      </w:r>
      <w:r>
        <w:rPr>
          <w:szCs w:val="24"/>
          <w:lang w:eastAsia="lt-LT" w:bidi="lo-LA"/>
        </w:rPr>
        <w:t xml:space="preserve"> </w:t>
      </w:r>
      <w:r>
        <w:rPr>
          <w:i/>
          <w:iCs/>
          <w:color w:val="000000"/>
          <w:szCs w:val="24"/>
          <w:lang w:eastAsia="lt-LT" w:bidi="lo-LA"/>
        </w:rPr>
        <w:t>informacija apie projekto vykdymą</w:t>
      </w:r>
    </w:p>
    <w:p>
      <w:pPr>
        <w:rPr>
          <w:szCs w:val="24"/>
          <w:lang w:eastAsia="lt-LT" w:bidi="lo-LA"/>
        </w:rPr>
      </w:pPr>
      <w:r>
        <w:rPr>
          <w:color w:val="000000"/>
          <w:szCs w:val="24"/>
          <w:lang w:eastAsia="lt-LT" w:bidi="lo-LA"/>
        </w:rPr>
        <w:t>________________________________________________________________________________________________________________________________________________________________</w:t>
      </w:r>
    </w:p>
    <w:p>
      <w:pPr>
        <w:ind w:firstLine="310"/>
        <w:rPr>
          <w:b/>
          <w:bCs/>
          <w:color w:val="000000"/>
          <w:szCs w:val="24"/>
          <w:lang w:eastAsia="lt-LT" w:bidi="lo-LA"/>
        </w:rPr>
      </w:pPr>
    </w:p>
    <w:p>
      <w:pPr>
        <w:ind w:firstLine="310"/>
        <w:rPr>
          <w:szCs w:val="24"/>
          <w:lang w:eastAsia="lt-LT" w:bidi="lo-LA"/>
        </w:rPr>
      </w:pPr>
      <w:r>
        <w:rPr>
          <w:b/>
          <w:bCs/>
          <w:color w:val="000000"/>
          <w:szCs w:val="24"/>
          <w:lang w:eastAsia="lt-LT" w:bidi="lo-LA"/>
        </w:rPr>
        <w:t>7</w:t>
      </w:r>
      <w:r>
        <w:rPr>
          <w:b/>
          <w:bCs/>
          <w:color w:val="000000"/>
          <w:szCs w:val="24"/>
          <w:lang w:eastAsia="lt-LT" w:bidi="lo-LA"/>
        </w:rPr>
        <w:t>. NVO  deklaracija</w:t>
      </w:r>
    </w:p>
    <w:p>
      <w:pPr>
        <w:rPr>
          <w:szCs w:val="24"/>
          <w:lang w:eastAsia="lt-LT" w:bidi="lo-LA"/>
        </w:rPr>
      </w:pPr>
    </w:p>
    <w:tbl>
      <w:tblPr>
        <w:tblW w:w="0" w:type="auto"/>
        <w:tblCellMar>
          <w:top w:w="15" w:type="dxa"/>
          <w:left w:w="15" w:type="dxa"/>
          <w:bottom w:w="15" w:type="dxa"/>
          <w:right w:w="15" w:type="dxa"/>
        </w:tblCellMar>
        <w:tblLook w:val="04A0" w:firstRow="1" w:lastRow="0" w:firstColumn="1" w:lastColumn="0" w:noHBand="0" w:noVBand="1"/>
      </w:tblPr>
      <w:tblGrid>
        <w:gridCol w:w="6492"/>
        <w:gridCol w:w="3505"/>
      </w:tblGrid>
      <w:tr>
        <w:tc>
          <w:tcPr>
            <w:tcW w:w="0" w:type="auto"/>
            <w:gridSpan w:val="2"/>
            <w:tcBorders>
              <w:top w:val="single" w:sz="4" w:space="0" w:color="000000"/>
              <w:left w:val="single" w:sz="4" w:space="0" w:color="000000"/>
              <w:right w:val="single" w:sz="4" w:space="0" w:color="000000"/>
            </w:tcBorders>
            <w:tcMar>
              <w:top w:w="0" w:type="dxa"/>
              <w:left w:w="108" w:type="dxa"/>
              <w:bottom w:w="0" w:type="dxa"/>
              <w:right w:w="108" w:type="dxa"/>
            </w:tcMar>
            <w:hideMark/>
          </w:tcPr>
          <w:p>
            <w:pPr>
              <w:ind w:firstLine="720"/>
              <w:jc w:val="both"/>
              <w:rPr>
                <w:szCs w:val="24"/>
                <w:lang w:eastAsia="lt-LT" w:bidi="lo-LA"/>
              </w:rPr>
            </w:pPr>
            <w:r>
              <w:rPr>
                <w:b/>
                <w:bCs/>
                <w:color w:val="000000"/>
                <w:szCs w:val="24"/>
                <w:lang w:eastAsia="lt-LT" w:bidi="lo-LA"/>
              </w:rPr>
              <w:t>Aš, žemiau pasirašęs asmuo, patvirtinu, kad:</w:t>
            </w:r>
          </w:p>
          <w:p>
            <w:pPr>
              <w:ind w:firstLine="720"/>
              <w:jc w:val="both"/>
              <w:rPr>
                <w:szCs w:val="24"/>
                <w:lang w:eastAsia="lt-LT" w:bidi="lo-LA"/>
              </w:rPr>
            </w:pPr>
            <w:r>
              <w:rPr>
                <w:color w:val="000000"/>
                <w:szCs w:val="24"/>
                <w:lang w:eastAsia="lt-LT" w:bidi="lo-LA"/>
              </w:rPr>
              <w:t>-   visa informacija, pateikta paraiškoje finansinei paramai gauti ir visuose jos prieduose (toliau vadinama – projektas), yra teisinga;</w:t>
            </w:r>
          </w:p>
          <w:p>
            <w:pPr>
              <w:ind w:firstLine="720"/>
              <w:jc w:val="both"/>
              <w:rPr>
                <w:szCs w:val="24"/>
                <w:lang w:eastAsia="lt-LT" w:bidi="lo-LA"/>
              </w:rPr>
            </w:pPr>
            <w:r>
              <w:rPr>
                <w:szCs w:val="24"/>
                <w:lang w:eastAsia="lt-LT" w:bidi="lo-LA"/>
              </w:rPr>
              <w:t>-  </w:t>
            </w:r>
            <w:r>
              <w:rPr>
                <w:color w:val="FF0000"/>
                <w:szCs w:val="24"/>
                <w:lang w:eastAsia="lt-LT" w:bidi="lo-LA"/>
              </w:rPr>
              <w:t> </w:t>
            </w:r>
            <w:r>
              <w:rPr>
                <w:szCs w:val="24"/>
                <w:lang w:eastAsia="lt-LT" w:bidi="lo-LA"/>
              </w:rPr>
              <w:t xml:space="preserve">pateikdama šią paraišką, NVO yra susipažinusi su </w:t>
            </w:r>
            <w:r>
              <w:rPr>
                <w:color w:val="000000"/>
                <w:szCs w:val="24"/>
                <w:lang w:eastAsia="lt-LT" w:bidi="lo-LA"/>
              </w:rPr>
              <w:t>visomis paramos teikimo sąlygomis, prioritetais ir apribojimais, žino atsakomybę ir padarinius, šių sąlygų nesilaikius; </w:t>
            </w:r>
          </w:p>
          <w:p>
            <w:pPr>
              <w:ind w:firstLine="720"/>
              <w:jc w:val="both"/>
              <w:rPr>
                <w:szCs w:val="24"/>
                <w:lang w:eastAsia="lt-LT" w:bidi="lo-LA"/>
              </w:rPr>
            </w:pPr>
            <w:r>
              <w:rPr>
                <w:color w:val="000000"/>
                <w:szCs w:val="24"/>
                <w:lang w:eastAsia="lt-LT" w:bidi="lo-LA"/>
              </w:rPr>
              <w:t>-   projektą ketinama įgyvendinti taip, kaip nurodyta šioje paraiškoje ir jos prieduose; </w:t>
            </w:r>
          </w:p>
          <w:p>
            <w:pPr>
              <w:ind w:firstLine="720"/>
              <w:jc w:val="both"/>
              <w:rPr>
                <w:szCs w:val="24"/>
                <w:lang w:eastAsia="lt-LT" w:bidi="lo-LA"/>
              </w:rPr>
            </w:pPr>
            <w:r>
              <w:rPr>
                <w:color w:val="000000"/>
                <w:szCs w:val="24"/>
                <w:lang w:eastAsia="lt-LT" w:bidi="lo-LA"/>
              </w:rPr>
              <w:t>-   NVO yra tiesiogiai atsakinga už projektą ir už finansavimo projektui tinkamą valdymą;</w:t>
            </w:r>
          </w:p>
          <w:p>
            <w:pPr>
              <w:ind w:firstLine="720"/>
              <w:jc w:val="both"/>
              <w:rPr>
                <w:szCs w:val="24"/>
                <w:lang w:eastAsia="lt-LT" w:bidi="lo-LA"/>
              </w:rPr>
            </w:pPr>
            <w:r>
              <w:rPr>
                <w:color w:val="000000"/>
                <w:szCs w:val="24"/>
                <w:lang w:eastAsia="lt-LT" w:bidi="lo-LA"/>
              </w:rPr>
              <w:t xml:space="preserve">-  NVO patvirtina, kad, gavusi finansavimą projektui, nedeklaruos tų pačių išlaidų skirtingiems finansavimo šaltiniams;</w:t>
            </w:r>
          </w:p>
          <w:p>
            <w:pPr>
              <w:ind w:firstLine="720"/>
              <w:jc w:val="both"/>
              <w:rPr>
                <w:szCs w:val="24"/>
                <w:lang w:eastAsia="lt-LT" w:bidi="lo-LA"/>
              </w:rPr>
            </w:pPr>
            <w:r>
              <w:rPr>
                <w:color w:val="000000"/>
                <w:szCs w:val="24"/>
                <w:lang w:eastAsia="lt-LT" w:bidi="lo-LA"/>
              </w:rPr>
              <w:t>-   prašoma parama yra būtina projektui įgyvendinti;</w:t>
            </w:r>
          </w:p>
          <w:p>
            <w:pPr>
              <w:ind w:firstLine="720"/>
              <w:jc w:val="both"/>
              <w:rPr>
                <w:szCs w:val="24"/>
                <w:lang w:eastAsia="lt-LT" w:bidi="lo-LA"/>
              </w:rPr>
            </w:pPr>
            <w:r>
              <w:rPr>
                <w:color w:val="000000"/>
                <w:szCs w:val="24"/>
                <w:lang w:eastAsia="lt-LT" w:bidi="lo-LA"/>
              </w:rPr>
              <w:t>-   NVO vykdys reguliarią projekto įgyvendinimo stebėseną tam, kad užtikrintų projekto įgyvendinimą ir rezultatų tęstinumą, kaip numatyta paraiškoje;</w:t>
            </w:r>
          </w:p>
          <w:p>
            <w:pPr>
              <w:ind w:firstLine="720"/>
              <w:jc w:val="both"/>
              <w:rPr>
                <w:szCs w:val="24"/>
                <w:lang w:eastAsia="lt-LT" w:bidi="lo-LA"/>
              </w:rPr>
            </w:pPr>
            <w:r>
              <w:rPr>
                <w:color w:val="000000"/>
                <w:szCs w:val="24"/>
                <w:lang w:eastAsia="lt-LT" w:bidi="lo-LA"/>
              </w:rPr>
              <w:t>-   NVO tinkamai informuos Skyrių apie bet kokius duomenų, veiklų pasikeitimus ir bet kokius kitus pasikeitimus, nukrypimus, vykdant projektą;</w:t>
            </w:r>
          </w:p>
          <w:p>
            <w:pPr>
              <w:ind w:firstLine="720"/>
              <w:jc w:val="both"/>
              <w:rPr>
                <w:szCs w:val="24"/>
                <w:lang w:eastAsia="lt-LT" w:bidi="lo-LA"/>
              </w:rPr>
            </w:pPr>
            <w:r>
              <w:rPr>
                <w:color w:val="000000"/>
                <w:szCs w:val="24"/>
                <w:lang w:eastAsia="lt-LT" w:bidi="lo-LA"/>
              </w:rPr>
              <w:t>-   NVO įsipareigoja projektui pasibaigus, visiškai atsiskaityti už skirtą finansavimą; </w:t>
            </w:r>
          </w:p>
          <w:p>
            <w:pPr>
              <w:ind w:firstLine="720"/>
              <w:jc w:val="both"/>
              <w:rPr>
                <w:szCs w:val="24"/>
                <w:lang w:eastAsia="lt-LT" w:bidi="lo-LA"/>
              </w:rPr>
            </w:pPr>
            <w:r>
              <w:rPr>
                <w:color w:val="000000"/>
                <w:szCs w:val="24"/>
                <w:lang w:eastAsia="lt-LT" w:bidi="lo-LA"/>
              </w:rPr>
              <w:t>-   NVO įsipareigoja tinkamai nustatyta tvarka saugoti ir pateikti Birštono  savivaldybei bet kokius dokumentus, susijusius su projektu;</w:t>
            </w:r>
          </w:p>
          <w:p>
            <w:pPr>
              <w:rPr>
                <w:szCs w:val="24"/>
                <w:lang w:eastAsia="lt-LT" w:bidi="lo-LA"/>
              </w:rPr>
            </w:pPr>
          </w:p>
        </w:tc>
      </w:tr>
      <w:tr>
        <w:trPr>
          <w:trHeight w:val="391"/>
        </w:trPr>
        <w:tc>
          <w:tcPr>
            <w:tcW w:w="0" w:type="auto"/>
            <w:gridSpan w:val="2"/>
            <w:tcBorders>
              <w:left w:val="single" w:sz="4" w:space="0" w:color="000000"/>
              <w:bottom w:val="single" w:sz="4" w:space="0" w:color="000000"/>
              <w:right w:val="single" w:sz="4" w:space="0" w:color="000000"/>
            </w:tcBorders>
            <w:tcMar>
              <w:top w:w="0" w:type="dxa"/>
              <w:left w:w="108" w:type="dxa"/>
              <w:bottom w:w="0" w:type="dxa"/>
              <w:right w:w="108" w:type="dxa"/>
            </w:tcMar>
            <w:hideMark/>
          </w:tcPr>
          <w:p>
            <w:pPr>
              <w:ind w:firstLine="720"/>
              <w:jc w:val="both"/>
              <w:rPr>
                <w:szCs w:val="24"/>
                <w:lang w:eastAsia="lt-LT" w:bidi="lo-LA"/>
              </w:rPr>
            </w:pPr>
            <w:r>
              <w:rPr>
                <w:color w:val="000000"/>
                <w:szCs w:val="24"/>
                <w:lang w:eastAsia="lt-LT" w:bidi="lo-LA"/>
              </w:rPr>
              <w:t>NVO vardu:</w:t>
            </w:r>
          </w:p>
        </w:tc>
      </w:tr>
      <w:tr>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ind w:firstLine="720"/>
              <w:jc w:val="both"/>
              <w:rPr>
                <w:szCs w:val="24"/>
                <w:lang w:eastAsia="lt-LT" w:bidi="lo-LA"/>
              </w:rPr>
            </w:pPr>
            <w:r>
              <w:rPr>
                <w:color w:val="000000"/>
                <w:szCs w:val="24"/>
                <w:lang w:eastAsia="lt-LT" w:bidi="lo-LA"/>
              </w:rPr>
              <w:t>Vardas, pavardė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ind w:firstLine="720"/>
              <w:jc w:val="both"/>
              <w:rPr>
                <w:szCs w:val="24"/>
                <w:lang w:eastAsia="lt-LT" w:bidi="lo-LA"/>
              </w:rPr>
            </w:pPr>
            <w:r>
              <w:rPr>
                <w:color w:val="000000"/>
                <w:szCs w:val="24"/>
                <w:lang w:eastAsia="lt-LT" w:bidi="lo-LA"/>
              </w:rPr>
              <w:t>Parašas</w:t>
            </w:r>
          </w:p>
        </w:tc>
      </w:tr>
      <w:tr>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ind w:firstLine="720"/>
              <w:jc w:val="both"/>
              <w:rPr>
                <w:szCs w:val="24"/>
                <w:lang w:eastAsia="lt-LT" w:bidi="lo-LA"/>
              </w:rPr>
            </w:pPr>
            <w:r>
              <w:rPr>
                <w:color w:val="000000"/>
                <w:szCs w:val="24"/>
                <w:lang w:eastAsia="lt-LT" w:bidi="lo-LA"/>
              </w:rPr>
              <w:t>Pareigos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ind w:firstLine="720"/>
              <w:jc w:val="both"/>
              <w:rPr>
                <w:szCs w:val="24"/>
                <w:lang w:eastAsia="lt-LT" w:bidi="lo-LA"/>
              </w:rPr>
            </w:pPr>
            <w:r>
              <w:rPr>
                <w:color w:val="000000"/>
                <w:szCs w:val="24"/>
                <w:lang w:eastAsia="lt-LT" w:bidi="lo-LA"/>
              </w:rPr>
              <w:t>Data</w:t>
            </w:r>
          </w:p>
        </w:tc>
      </w:tr>
    </w:tbl>
    <w:p>
      <w:pPr>
        <w:rPr>
          <w:color w:val="000000" w:themeColor="text1"/>
          <w:szCs w:val="24"/>
          <w:lang w:eastAsia="lt-LT"/>
        </w:rPr>
      </w:pP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e7d5d308d8211ec902c973ca77da22a">
        <w:r w:rsidRPr="00532B9F">
          <w:rPr>
            <w:rFonts w:ascii="Times New Roman" w:eastAsia="MS Mincho" w:hAnsi="Times New Roman"/>
            <w:sz w:val="20"/>
            <w:i/>
            <w:iCs/>
            <w:color w:val="0000FF" w:themeColor="hyperlink"/>
            <w:u w:val="single"/>
          </w:rPr>
          <w:t>TSE-35</w:t>
        </w:r>
      </w:fldSimple>
      <w:r>
        <w:rPr>
          <w:rFonts w:ascii="Times New Roman" w:eastAsia="MS Mincho" w:hAnsi="Times New Roman"/>
          <w:sz w:val="20"/>
          <w:i/>
          <w:iCs/>
        </w:rPr>
        <w:t>,
2022-02-10,
paskelbta TAR 2022-02-14, i. k. 2022-02617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026d5c0c74511eea5a28c81c82193a8">
        <w:r w:rsidRPr="00532B9F">
          <w:rPr>
            <w:rFonts w:ascii="Times New Roman" w:eastAsia="MS Mincho" w:hAnsi="Times New Roman"/>
            <w:sz w:val="20"/>
            <w:i/>
            <w:iCs/>
            <w:color w:val="0000FF" w:themeColor="hyperlink"/>
            <w:u w:val="single"/>
          </w:rPr>
          <w:t>TSE-020</w:t>
        </w:r>
      </w:fldSimple>
      <w:r>
        <w:rPr>
          <w:rFonts w:ascii="Times New Roman" w:eastAsia="MS Mincho" w:hAnsi="Times New Roman"/>
          <w:sz w:val="20"/>
          <w:i/>
          <w:iCs/>
        </w:rPr>
        <w:t>,
2024-02-08,
paskelbta TAR 2024-02-12, i. k. 2024-02523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c562e60be1711ef88c08519262548c4">
        <w:r w:rsidRPr="00532B9F">
          <w:rPr>
            <w:rFonts w:ascii="Times New Roman" w:eastAsia="MS Mincho" w:hAnsi="Times New Roman"/>
            <w:sz w:val="20"/>
            <w:i/>
            <w:iCs/>
            <w:color w:val="0000FF" w:themeColor="hyperlink"/>
            <w:u w:val="single"/>
          </w:rPr>
          <w:t>(1.3.E)-TSE-212</w:t>
        </w:r>
      </w:fldSimple>
      <w:r>
        <w:rPr>
          <w:rFonts w:ascii="Times New Roman" w:eastAsia="MS Mincho" w:hAnsi="Times New Roman"/>
          <w:sz w:val="20"/>
          <w:i/>
          <w:iCs/>
        </w:rPr>
        <w:t>,
2024-12-19,
paskelbta TAR 2024-12-20, i. k. 2024-22624            </w:t>
      </w:r>
    </w:p>
    <w:p/>
    <w:p>
      <w:pPr>
        <w:ind w:left="5103"/>
        <w:rPr>
          <w:color w:val="000000" w:themeColor="text1"/>
        </w:rPr>
        <w:sectPr>
          <w:pgSz w:w="11907" w:h="16840" w:code="9"/>
          <w:pgMar w:top="709" w:right="850" w:bottom="709" w:left="1276" w:header="568" w:footer="605" w:gutter="0"/>
          <w:pgNumType w:start="1"/>
          <w:cols w:space="720" w:equalWidth="0">
            <w:col w:w="9781"/>
          </w:cols>
          <w:formProt w:val="0"/>
          <w:titlePg/>
        </w:sectPr>
      </w:pPr>
    </w:p>
    <w:p>
      <w:pPr>
        <w:ind w:left="5103"/>
        <w:rPr>
          <w:color w:val="000000" w:themeColor="text1"/>
          <w:szCs w:val="24"/>
          <w:lang w:eastAsia="lt-LT"/>
        </w:rPr>
      </w:pPr>
      <w:r>
        <w:rPr>
          <w:color w:val="000000" w:themeColor="text1"/>
          <w:szCs w:val="24"/>
          <w:lang w:eastAsia="lt-LT"/>
        </w:rPr>
        <w:t xml:space="preserve">Nevyriausybinių organizacijų veiklos projektų </w:t>
      </w:r>
    </w:p>
    <w:p>
      <w:pPr>
        <w:ind w:left="5103"/>
        <w:rPr>
          <w:color w:val="000000" w:themeColor="text1"/>
          <w:szCs w:val="24"/>
          <w:lang w:eastAsia="lt-LT"/>
        </w:rPr>
      </w:pPr>
      <w:r>
        <w:rPr>
          <w:color w:val="000000" w:themeColor="text1"/>
          <w:szCs w:val="24"/>
          <w:lang w:eastAsia="lt-LT"/>
        </w:rPr>
        <w:t>finansavimo Birštono savivaldybės biudžeto</w:t>
      </w:r>
    </w:p>
    <w:p>
      <w:pPr>
        <w:ind w:left="5103"/>
        <w:rPr>
          <w:color w:val="000000" w:themeColor="text1"/>
          <w:szCs w:val="24"/>
          <w:lang w:eastAsia="lt-LT"/>
        </w:rPr>
      </w:pPr>
      <w:r>
        <w:rPr>
          <w:color w:val="000000" w:themeColor="text1"/>
          <w:szCs w:val="24"/>
          <w:lang w:eastAsia="lt-LT"/>
        </w:rPr>
        <w:t>lėšomis tvarkos aprašo</w:t>
      </w:r>
    </w:p>
    <w:p>
      <w:pPr>
        <w:ind w:left="5103"/>
        <w:rPr>
          <w:color w:val="000000" w:themeColor="text1"/>
          <w:szCs w:val="24"/>
          <w:lang w:eastAsia="lt-LT"/>
        </w:rPr>
      </w:pPr>
      <w:r>
        <w:rPr>
          <w:color w:val="000000" w:themeColor="text1"/>
          <w:szCs w:val="24"/>
          <w:lang w:eastAsia="lt-LT"/>
        </w:rPr>
        <w:t>2</w:t>
      </w:r>
      <w:r>
        <w:rPr>
          <w:color w:val="000000" w:themeColor="text1"/>
          <w:szCs w:val="24"/>
          <w:lang w:eastAsia="lt-LT"/>
        </w:rPr>
        <w:t xml:space="preserve"> priedas</w:t>
      </w:r>
    </w:p>
    <w:p>
      <w:pPr>
        <w:rPr>
          <w:rFonts w:ascii="TimesLT" w:hAnsi="TimesLT" w:cs="Arial Unicode MS"/>
          <w:color w:val="000000" w:themeColor="text1"/>
          <w:sz w:val="20"/>
          <w:lang w:eastAsia="lt-LT" w:bidi="lo-LA"/>
        </w:rPr>
      </w:pPr>
    </w:p>
    <w:p>
      <w:pPr>
        <w:jc w:val="center"/>
        <w:rPr>
          <w:color w:val="000000" w:themeColor="text1"/>
          <w:szCs w:val="24"/>
          <w:lang w:eastAsia="lt-LT"/>
        </w:rPr>
      </w:pPr>
      <w:r>
        <w:rPr>
          <w:b/>
          <w:bCs/>
          <w:color w:val="000000" w:themeColor="text1"/>
          <w:szCs w:val="24"/>
          <w:lang w:eastAsia="lt-LT"/>
        </w:rPr>
        <w:t>(Konfidencialumo pasižadėjimo ir nešališkumo deklaracijos forma)</w:t>
      </w:r>
    </w:p>
    <w:p>
      <w:pPr>
        <w:jc w:val="center"/>
        <w:rPr>
          <w:color w:val="000000" w:themeColor="text1"/>
          <w:szCs w:val="24"/>
          <w:lang w:eastAsia="lt-LT"/>
        </w:rPr>
      </w:pPr>
      <w:r>
        <w:rPr>
          <w:color w:val="000000" w:themeColor="text1"/>
          <w:szCs w:val="24"/>
          <w:lang w:eastAsia="lt-LT"/>
        </w:rPr>
        <w:t>_________________________________________________________</w:t>
      </w:r>
    </w:p>
    <w:p>
      <w:pPr>
        <w:jc w:val="center"/>
        <w:rPr>
          <w:b/>
          <w:bCs/>
          <w:color w:val="000000" w:themeColor="text1"/>
          <w:szCs w:val="24"/>
          <w:lang w:eastAsia="lt-LT"/>
        </w:rPr>
      </w:pPr>
      <w:r>
        <w:rPr>
          <w:color w:val="000000" w:themeColor="text1"/>
          <w:sz w:val="20"/>
          <w:lang w:eastAsia="lt-LT"/>
        </w:rPr>
        <w:t>(Komisijos nario vardas ir pavardė)</w:t>
      </w:r>
      <w:r>
        <w:rPr>
          <w:b/>
          <w:bCs/>
          <w:color w:val="000000" w:themeColor="text1"/>
          <w:szCs w:val="24"/>
          <w:lang w:eastAsia="lt-LT"/>
        </w:rPr>
        <w:t> </w:t>
      </w:r>
    </w:p>
    <w:p>
      <w:pPr>
        <w:jc w:val="center"/>
        <w:rPr>
          <w:color w:val="000000" w:themeColor="text1"/>
          <w:szCs w:val="24"/>
          <w:lang w:eastAsia="lt-LT"/>
        </w:rPr>
      </w:pPr>
    </w:p>
    <w:p>
      <w:pPr>
        <w:jc w:val="center"/>
        <w:rPr>
          <w:color w:val="000000" w:themeColor="text1"/>
          <w:szCs w:val="24"/>
          <w:lang w:eastAsia="lt-LT"/>
        </w:rPr>
      </w:pPr>
      <w:r>
        <w:rPr>
          <w:b/>
          <w:bCs/>
          <w:color w:val="000000" w:themeColor="text1"/>
          <w:szCs w:val="24"/>
          <w:lang w:eastAsia="lt-LT"/>
        </w:rPr>
        <w:t>KONFIDENCIALUMO PASIŽADĖJIMAS IR NEŠALIŠKUMO DEKLARACIJA </w:t>
      </w:r>
    </w:p>
    <w:p>
      <w:pPr>
        <w:rPr>
          <w:color w:val="000000" w:themeColor="text1"/>
          <w:sz w:val="20"/>
        </w:rPr>
      </w:pPr>
    </w:p>
    <w:p>
      <w:pPr>
        <w:jc w:val="center"/>
        <w:rPr>
          <w:color w:val="000000" w:themeColor="text1"/>
          <w:szCs w:val="24"/>
          <w:lang w:eastAsia="lt-LT"/>
        </w:rPr>
      </w:pPr>
      <w:r>
        <w:rPr>
          <w:color w:val="000000" w:themeColor="text1"/>
          <w:szCs w:val="24"/>
          <w:lang w:eastAsia="lt-LT"/>
        </w:rPr>
        <w:t>20_____ m. __________________ d.</w:t>
      </w:r>
    </w:p>
    <w:p>
      <w:pPr>
        <w:rPr>
          <w:color w:val="000000" w:themeColor="text1"/>
          <w:sz w:val="20"/>
        </w:rPr>
      </w:pPr>
    </w:p>
    <w:p>
      <w:pPr>
        <w:jc w:val="center"/>
        <w:rPr>
          <w:color w:val="000000" w:themeColor="text1"/>
          <w:szCs w:val="24"/>
          <w:lang w:eastAsia="lt-LT"/>
        </w:rPr>
      </w:pPr>
      <w:r>
        <w:rPr>
          <w:color w:val="000000" w:themeColor="text1"/>
          <w:szCs w:val="24"/>
          <w:lang w:eastAsia="lt-LT"/>
        </w:rPr>
        <w:t>Birštonas</w:t>
      </w:r>
    </w:p>
    <w:p>
      <w:pPr>
        <w:rPr>
          <w:color w:val="000000" w:themeColor="text1"/>
          <w:sz w:val="20"/>
        </w:rPr>
      </w:pPr>
    </w:p>
    <w:p>
      <w:pPr>
        <w:ind w:firstLine="743"/>
        <w:jc w:val="both"/>
        <w:rPr>
          <w:i/>
          <w:iCs/>
          <w:color w:val="000000" w:themeColor="text1"/>
          <w:sz w:val="20"/>
          <w:vertAlign w:val="superscript"/>
          <w:lang w:eastAsia="lt-LT"/>
        </w:rPr>
      </w:pPr>
      <w:r>
        <w:rPr>
          <w:color w:val="000000" w:themeColor="text1"/>
          <w:szCs w:val="24"/>
          <w:lang w:eastAsia="lt-LT"/>
        </w:rPr>
        <w:t>1</w:t>
      </w:r>
      <w:r>
        <w:rPr>
          <w:color w:val="000000" w:themeColor="text1"/>
          <w:szCs w:val="24"/>
          <w:lang w:eastAsia="lt-LT"/>
        </w:rPr>
        <w:t>. Būdamas _____________________________ Skyriaus specialistu (-e), vertinsiančiu (-ia) projektų atitiktį formaliems kriterijams, Komisijos pirmininku (-e), pavaduotoju (-a), nariu (-e), sekretoriumi (-e) pasižadu:</w:t>
      </w:r>
      <w:r>
        <w:rPr>
          <w:i/>
          <w:iCs/>
          <w:color w:val="000000" w:themeColor="text1"/>
          <w:sz w:val="20"/>
          <w:vertAlign w:val="superscript"/>
          <w:lang w:eastAsia="lt-LT"/>
        </w:rPr>
        <w:t xml:space="preserve">                                                                                      (reikalingą pabraukti) </w:t>
      </w:r>
      <w:r>
        <w:rPr>
          <w:color w:val="000000" w:themeColor="text1"/>
          <w:szCs w:val="24"/>
          <w:lang w:eastAsia="lt-LT"/>
        </w:rPr>
        <w:t xml:space="preserve">                                                         </w:t>
      </w:r>
      <w:r>
        <w:rPr>
          <w:i/>
          <w:iCs/>
          <w:color w:val="000000" w:themeColor="text1"/>
          <w:sz w:val="20"/>
          <w:lang w:eastAsia="lt-LT"/>
        </w:rPr>
        <w:t xml:space="preserve"> </w:t>
      </w:r>
    </w:p>
    <w:p>
      <w:pPr>
        <w:rPr>
          <w:color w:val="000000" w:themeColor="text1"/>
          <w:sz w:val="20"/>
        </w:rPr>
      </w:pPr>
    </w:p>
    <w:p>
      <w:pPr>
        <w:ind w:firstLine="740"/>
        <w:jc w:val="both"/>
        <w:rPr>
          <w:color w:val="000000" w:themeColor="text1"/>
          <w:szCs w:val="24"/>
          <w:lang w:eastAsia="lt-LT"/>
        </w:rPr>
      </w:pPr>
      <w:r>
        <w:rPr>
          <w:color w:val="000000" w:themeColor="text1"/>
          <w:szCs w:val="24"/>
          <w:lang w:eastAsia="lt-LT"/>
        </w:rPr>
        <w:t>1.1</w:t>
      </w:r>
      <w:r>
        <w:rPr>
          <w:color w:val="000000" w:themeColor="text1"/>
          <w:szCs w:val="24"/>
          <w:lang w:eastAsia="lt-LT"/>
        </w:rPr>
        <w:t>. saugoti ir tik įstatymų bei kitų teisės aktų nustatytais tikslais ir tvarka naudoti konfidencialią informaciją, kuri man taps žinoma, vertinant _______________________ projektus;</w:t>
      </w:r>
    </w:p>
    <w:p>
      <w:pPr>
        <w:rPr>
          <w:color w:val="000000" w:themeColor="text1"/>
          <w:sz w:val="20"/>
        </w:rPr>
      </w:pPr>
    </w:p>
    <w:p>
      <w:pPr>
        <w:ind w:firstLine="740"/>
        <w:jc w:val="both"/>
        <w:rPr>
          <w:color w:val="000000" w:themeColor="text1"/>
          <w:szCs w:val="24"/>
          <w:lang w:eastAsia="lt-LT"/>
        </w:rPr>
      </w:pPr>
      <w:r>
        <w:rPr>
          <w:color w:val="000000" w:themeColor="text1"/>
          <w:szCs w:val="24"/>
          <w:lang w:eastAsia="lt-LT"/>
        </w:rPr>
        <w:t>1.2</w:t>
      </w:r>
      <w:r>
        <w:rPr>
          <w:color w:val="000000" w:themeColor="text1"/>
          <w:szCs w:val="24"/>
          <w:lang w:eastAsia="lt-LT"/>
        </w:rPr>
        <w:t>. man patikėtus dokumentus, kuriuose yra konfidenciali informacija, saugoti tokiu būdu, kad tretieji asmenys neturėtų galimybės su jais susipažinti ar pasinaudoti.</w:t>
      </w:r>
    </w:p>
    <w:p>
      <w:pPr>
        <w:rPr>
          <w:color w:val="000000" w:themeColor="text1"/>
          <w:sz w:val="20"/>
        </w:rPr>
      </w:pPr>
    </w:p>
    <w:p>
      <w:pPr>
        <w:ind w:firstLine="740"/>
        <w:jc w:val="both"/>
        <w:rPr>
          <w:color w:val="000000" w:themeColor="text1"/>
          <w:szCs w:val="24"/>
          <w:lang w:eastAsia="lt-LT"/>
        </w:rPr>
      </w:pPr>
      <w:r>
        <w:rPr>
          <w:color w:val="000000" w:themeColor="text1"/>
          <w:szCs w:val="24"/>
          <w:lang w:eastAsia="lt-LT"/>
        </w:rPr>
        <w:t>2</w:t>
      </w:r>
      <w:r>
        <w:rPr>
          <w:color w:val="000000" w:themeColor="text1"/>
          <w:szCs w:val="24"/>
          <w:lang w:eastAsia="lt-LT"/>
        </w:rPr>
        <w:t>. Pareiškiu, kad man išaiškinta, kad konfidencialią informaciją sudaro:</w:t>
      </w:r>
    </w:p>
    <w:p>
      <w:pPr>
        <w:rPr>
          <w:color w:val="000000" w:themeColor="text1"/>
          <w:sz w:val="20"/>
        </w:rPr>
      </w:pPr>
    </w:p>
    <w:p>
      <w:pPr>
        <w:ind w:firstLine="740"/>
        <w:jc w:val="both"/>
        <w:rPr>
          <w:color w:val="000000" w:themeColor="text1"/>
          <w:szCs w:val="24"/>
          <w:lang w:eastAsia="lt-LT"/>
        </w:rPr>
      </w:pPr>
      <w:r>
        <w:rPr>
          <w:color w:val="000000" w:themeColor="text1"/>
          <w:szCs w:val="24"/>
          <w:lang w:eastAsia="lt-LT"/>
        </w:rPr>
        <w:t>2.1</w:t>
      </w:r>
      <w:r>
        <w:rPr>
          <w:color w:val="000000" w:themeColor="text1"/>
          <w:szCs w:val="24"/>
          <w:lang w:eastAsia="lt-LT"/>
        </w:rPr>
        <w:t>. projektų duomenys ir turinys;</w:t>
      </w:r>
    </w:p>
    <w:p>
      <w:pPr>
        <w:rPr>
          <w:color w:val="000000" w:themeColor="text1"/>
          <w:sz w:val="20"/>
        </w:rPr>
      </w:pPr>
    </w:p>
    <w:p>
      <w:pPr>
        <w:ind w:firstLine="740"/>
        <w:jc w:val="both"/>
        <w:rPr>
          <w:color w:val="000000" w:themeColor="text1"/>
          <w:szCs w:val="24"/>
          <w:lang w:eastAsia="lt-LT"/>
        </w:rPr>
      </w:pPr>
      <w:r>
        <w:rPr>
          <w:color w:val="000000" w:themeColor="text1"/>
          <w:szCs w:val="24"/>
          <w:lang w:eastAsia="lt-LT"/>
        </w:rPr>
        <w:t>2.2</w:t>
      </w:r>
      <w:r>
        <w:rPr>
          <w:color w:val="000000" w:themeColor="text1"/>
          <w:szCs w:val="24"/>
          <w:lang w:eastAsia="lt-LT"/>
        </w:rPr>
        <w:t>. projektų vertinimo išvados;</w:t>
      </w:r>
    </w:p>
    <w:p>
      <w:pPr>
        <w:rPr>
          <w:color w:val="000000" w:themeColor="text1"/>
          <w:sz w:val="20"/>
        </w:rPr>
      </w:pPr>
    </w:p>
    <w:p>
      <w:pPr>
        <w:ind w:firstLine="740"/>
        <w:jc w:val="both"/>
        <w:rPr>
          <w:color w:val="000000" w:themeColor="text1"/>
          <w:szCs w:val="24"/>
          <w:lang w:eastAsia="lt-LT"/>
        </w:rPr>
      </w:pPr>
      <w:r>
        <w:rPr>
          <w:color w:val="000000" w:themeColor="text1"/>
          <w:szCs w:val="24"/>
          <w:lang w:eastAsia="lt-LT"/>
        </w:rPr>
        <w:t>2.3</w:t>
      </w:r>
      <w:r>
        <w:rPr>
          <w:color w:val="000000" w:themeColor="text1"/>
          <w:szCs w:val="24"/>
          <w:lang w:eastAsia="lt-LT"/>
        </w:rPr>
        <w:t>. projektų vertinimo rezultatų duomenys;</w:t>
      </w:r>
    </w:p>
    <w:p>
      <w:pPr>
        <w:rPr>
          <w:color w:val="000000" w:themeColor="text1"/>
          <w:sz w:val="20"/>
        </w:rPr>
      </w:pPr>
    </w:p>
    <w:p>
      <w:pPr>
        <w:ind w:firstLine="740"/>
        <w:jc w:val="both"/>
        <w:rPr>
          <w:color w:val="000000" w:themeColor="text1"/>
          <w:szCs w:val="24"/>
          <w:lang w:eastAsia="lt-LT"/>
        </w:rPr>
      </w:pPr>
      <w:r>
        <w:rPr>
          <w:color w:val="000000" w:themeColor="text1"/>
          <w:szCs w:val="24"/>
          <w:lang w:eastAsia="lt-LT"/>
        </w:rPr>
        <w:t>2.4</w:t>
      </w:r>
      <w:r>
        <w:rPr>
          <w:color w:val="000000" w:themeColor="text1"/>
          <w:szCs w:val="24"/>
          <w:lang w:eastAsia="lt-LT"/>
        </w:rPr>
        <w:t>. kita informacija, susijusi su projektų nagrinėjimu, aiškinimu, vertinimu ir palyginimu, jeigu jos atskleidimas prieštarauja teisės aktams.</w:t>
      </w:r>
    </w:p>
    <w:p>
      <w:pPr>
        <w:rPr>
          <w:color w:val="000000" w:themeColor="text1"/>
          <w:sz w:val="20"/>
        </w:rPr>
      </w:pPr>
    </w:p>
    <w:p>
      <w:pPr>
        <w:ind w:firstLine="740"/>
        <w:jc w:val="both"/>
        <w:rPr>
          <w:color w:val="000000" w:themeColor="text1"/>
          <w:szCs w:val="24"/>
          <w:lang w:eastAsia="lt-LT"/>
        </w:rPr>
      </w:pPr>
      <w:r>
        <w:rPr>
          <w:color w:val="000000" w:themeColor="text1"/>
          <w:szCs w:val="24"/>
          <w:lang w:eastAsia="lt-LT"/>
        </w:rPr>
        <w:t>3</w:t>
      </w:r>
      <w:r>
        <w:rPr>
          <w:color w:val="000000" w:themeColor="text1"/>
          <w:szCs w:val="24"/>
          <w:lang w:eastAsia="lt-LT"/>
        </w:rPr>
        <w:t>. Patvirtinu, kad atsisakysiu vertinti man pateiktą projektą, jei paaiškės, kad aš esu projektą pateikusios NVO narys (-ė); dalyvauju projektą pateikusios NVO valdymo organų veikloje; esu įtrauktas (-a) į projekto, kuris yra vertinimo stadijoje, vykdymo procesą; galiu nesuderinti viešųjų ir privačių interesų ir galiu būti šališkas (-a).</w:t>
      </w:r>
    </w:p>
    <w:p>
      <w:pPr>
        <w:rPr>
          <w:color w:val="000000" w:themeColor="text1"/>
          <w:sz w:val="20"/>
        </w:rPr>
      </w:pPr>
    </w:p>
    <w:p>
      <w:pPr>
        <w:ind w:firstLine="740"/>
        <w:jc w:val="both"/>
        <w:rPr>
          <w:color w:val="000000" w:themeColor="text1"/>
          <w:szCs w:val="24"/>
          <w:lang w:eastAsia="lt-LT"/>
        </w:rPr>
      </w:pPr>
      <w:r>
        <w:rPr>
          <w:color w:val="000000" w:themeColor="text1"/>
          <w:szCs w:val="24"/>
          <w:lang w:eastAsia="lt-LT"/>
        </w:rPr>
        <w:t>4</w:t>
      </w:r>
      <w:r>
        <w:rPr>
          <w:color w:val="000000" w:themeColor="text1"/>
          <w:szCs w:val="24"/>
          <w:lang w:eastAsia="lt-LT"/>
        </w:rPr>
        <w:t>. Esu perspėtas (-a), kad pažeidęs (-usi) šį pasižadėjimą, turėsiu atsakyti už savo veiklą pagal Lietuvos Respublikos įstatymus ir atlyginti Birštono savivaldybės administracijai padarytus nuostolius.</w:t>
      </w:r>
    </w:p>
    <w:p>
      <w:pPr>
        <w:rPr>
          <w:color w:val="000000" w:themeColor="text1"/>
          <w:sz w:val="20"/>
        </w:rPr>
      </w:pPr>
    </w:p>
    <w:p>
      <w:pPr>
        <w:rPr>
          <w:color w:val="000000" w:themeColor="text1"/>
          <w:sz w:val="20"/>
        </w:rPr>
      </w:pPr>
    </w:p>
    <w:tbl>
      <w:tblPr>
        <w:tblW w:w="0" w:type="auto"/>
        <w:tblCellMar>
          <w:top w:w="15" w:type="dxa"/>
          <w:left w:w="15" w:type="dxa"/>
          <w:bottom w:w="15" w:type="dxa"/>
          <w:right w:w="15" w:type="dxa"/>
        </w:tblCellMar>
        <w:tblLook w:val="04A0" w:firstRow="1" w:lastRow="0" w:firstColumn="1" w:lastColumn="0" w:noHBand="0" w:noVBand="1"/>
      </w:tblPr>
      <w:tblGrid>
        <w:gridCol w:w="1620"/>
        <w:gridCol w:w="2113"/>
      </w:tblGrid>
      <w:tr>
        <w:trPr>
          <w:trHeight w:val="950"/>
        </w:trPr>
        <w:tc>
          <w:tcPr>
            <w:tcW w:w="0" w:type="auto"/>
            <w:tcMar>
              <w:top w:w="100" w:type="dxa"/>
              <w:left w:w="100" w:type="dxa"/>
              <w:bottom w:w="100" w:type="dxa"/>
              <w:right w:w="100" w:type="dxa"/>
            </w:tcMar>
            <w:hideMark/>
          </w:tcPr>
          <w:p>
            <w:pPr>
              <w:ind w:left="100"/>
              <w:jc w:val="center"/>
              <w:rPr>
                <w:color w:val="000000" w:themeColor="text1"/>
                <w:szCs w:val="24"/>
                <w:lang w:eastAsia="lt-LT"/>
              </w:rPr>
            </w:pPr>
            <w:r>
              <w:rPr>
                <w:color w:val="000000" w:themeColor="text1"/>
                <w:szCs w:val="24"/>
                <w:lang w:eastAsia="lt-LT"/>
              </w:rPr>
              <w:t>___________</w:t>
            </w:r>
          </w:p>
          <w:p>
            <w:pPr>
              <w:ind w:left="100"/>
              <w:jc w:val="center"/>
              <w:rPr>
                <w:color w:val="000000" w:themeColor="text1"/>
                <w:szCs w:val="24"/>
                <w:lang w:eastAsia="lt-LT"/>
              </w:rPr>
            </w:pPr>
            <w:r>
              <w:rPr>
                <w:color w:val="000000" w:themeColor="text1"/>
                <w:szCs w:val="24"/>
                <w:lang w:eastAsia="lt-LT"/>
              </w:rPr>
              <w:t>(parašas)</w:t>
            </w:r>
          </w:p>
        </w:tc>
        <w:tc>
          <w:tcPr>
            <w:tcW w:w="0" w:type="auto"/>
            <w:tcMar>
              <w:top w:w="100" w:type="dxa"/>
              <w:left w:w="100" w:type="dxa"/>
              <w:bottom w:w="100" w:type="dxa"/>
              <w:right w:w="100" w:type="dxa"/>
            </w:tcMar>
            <w:hideMark/>
          </w:tcPr>
          <w:p>
            <w:pPr>
              <w:ind w:left="100" w:firstLine="6076"/>
              <w:jc w:val="right"/>
              <w:rPr>
                <w:color w:val="000000" w:themeColor="text1"/>
                <w:szCs w:val="24"/>
                <w:lang w:eastAsia="lt-LT"/>
              </w:rPr>
            </w:pPr>
            <w:r>
              <w:rPr>
                <w:color w:val="000000" w:themeColor="text1"/>
                <w:szCs w:val="24"/>
                <w:lang w:eastAsia="lt-LT"/>
              </w:rPr>
              <w:t>_______________</w:t>
            </w:r>
          </w:p>
          <w:p>
            <w:pPr>
              <w:ind w:left="100"/>
              <w:jc w:val="right"/>
              <w:rPr>
                <w:color w:val="000000" w:themeColor="text1"/>
                <w:szCs w:val="24"/>
                <w:lang w:eastAsia="lt-LT"/>
              </w:rPr>
            </w:pPr>
            <w:r>
              <w:rPr>
                <w:color w:val="000000" w:themeColor="text1"/>
                <w:szCs w:val="24"/>
                <w:lang w:eastAsia="lt-LT"/>
              </w:rPr>
              <w:t>(vardas ir pavardė)</w:t>
            </w:r>
          </w:p>
        </w:tc>
      </w:tr>
    </w:tbl>
    <w:p>
      <w:pPr>
        <w:ind w:left="5103"/>
        <w:rPr>
          <w:color w:val="000000" w:themeColor="text1"/>
          <w:szCs w:val="24"/>
          <w:lang w:eastAsia="lt-LT"/>
        </w:rPr>
      </w:pPr>
    </w:p>
    <w:p>
      <w:pPr>
        <w:ind w:left="5103"/>
        <w:sectPr>
          <w:pgSz w:w="11907" w:h="16840"/>
          <w:pgMar w:top="1135" w:right="850" w:bottom="1135" w:left="1701" w:header="568" w:footer="605" w:gutter="0"/>
          <w:pgNumType w:start="1"/>
          <w:cols w:space="720" w:equalWidth="0">
            <w:col w:w="9639"/>
          </w:cols>
          <w:formProt w:val="0"/>
          <w:titlePg/>
        </w:sectPr>
      </w:pPr>
    </w:p>
    <w:p>
      <w:pPr>
        <w:ind w:left="5103"/>
        <w:rPr>
          <w:color w:val="000000"/>
          <w:szCs w:val="24"/>
          <w:lang w:eastAsia="lt-LT" w:bidi="lo-LA"/>
        </w:rPr>
      </w:pPr>
      <w:r>
        <w:rPr>
          <w:color w:val="000000"/>
          <w:szCs w:val="24"/>
          <w:lang w:eastAsia="lt-LT" w:bidi="lo-LA"/>
        </w:rPr>
        <w:t>Nevyriausybinių organizacijų veiklos projektų</w:t>
      </w:r>
    </w:p>
    <w:p>
      <w:pPr>
        <w:ind w:left="5103"/>
        <w:rPr>
          <w:color w:val="000000"/>
          <w:szCs w:val="24"/>
          <w:lang w:eastAsia="lt-LT" w:bidi="lo-LA"/>
        </w:rPr>
      </w:pPr>
      <w:r>
        <w:rPr>
          <w:color w:val="000000"/>
          <w:szCs w:val="24"/>
          <w:lang w:eastAsia="lt-LT" w:bidi="lo-LA"/>
        </w:rPr>
        <w:t>finansavimo Birštono savivaldybės biudžeto</w:t>
      </w:r>
    </w:p>
    <w:p>
      <w:pPr>
        <w:ind w:left="5103"/>
        <w:rPr>
          <w:szCs w:val="24"/>
          <w:lang w:eastAsia="lt-LT" w:bidi="lo-LA"/>
        </w:rPr>
      </w:pPr>
      <w:r>
        <w:rPr>
          <w:color w:val="000000"/>
          <w:szCs w:val="24"/>
          <w:lang w:eastAsia="lt-LT" w:bidi="lo-LA"/>
        </w:rPr>
        <w:t>lėšomis tvarkos aprašo</w:t>
      </w:r>
    </w:p>
    <w:p>
      <w:pPr>
        <w:ind w:left="5103"/>
        <w:rPr>
          <w:szCs w:val="24"/>
          <w:lang w:eastAsia="lt-LT" w:bidi="lo-LA"/>
        </w:rPr>
      </w:pPr>
      <w:r>
        <w:rPr>
          <w:color w:val="000000"/>
          <w:szCs w:val="24"/>
          <w:lang w:eastAsia="lt-LT" w:bidi="lo-LA"/>
        </w:rPr>
        <w:t>3</w:t>
      </w:r>
      <w:r>
        <w:rPr>
          <w:color w:val="000000"/>
          <w:szCs w:val="24"/>
          <w:lang w:eastAsia="lt-LT" w:bidi="lo-LA"/>
        </w:rPr>
        <w:t xml:space="preserve"> priedas</w:t>
      </w:r>
    </w:p>
    <w:p>
      <w:pPr>
        <w:rPr>
          <w:szCs w:val="24"/>
          <w:lang w:eastAsia="lt-LT" w:bidi="lo-LA"/>
        </w:rPr>
      </w:pPr>
    </w:p>
    <w:p>
      <w:pPr>
        <w:jc w:val="center"/>
        <w:rPr>
          <w:szCs w:val="24"/>
          <w:lang w:eastAsia="lt-LT" w:bidi="lo-LA"/>
        </w:rPr>
      </w:pPr>
      <w:r>
        <w:rPr>
          <w:b/>
          <w:bCs/>
          <w:color w:val="000000"/>
          <w:szCs w:val="24"/>
          <w:lang w:eastAsia="lt-LT" w:bidi="lo-LA"/>
        </w:rPr>
        <w:t>PROJEKTO PARAIŠKOS VERTINIMO ANKETA</w:t>
      </w:r>
    </w:p>
    <w:p>
      <w:pPr>
        <w:rPr>
          <w:szCs w:val="24"/>
          <w:lang w:eastAsia="lt-LT" w:bidi="lo-LA"/>
        </w:rPr>
      </w:pPr>
    </w:p>
    <w:p>
      <w:pPr>
        <w:jc w:val="center"/>
        <w:rPr>
          <w:szCs w:val="24"/>
          <w:lang w:eastAsia="lt-LT" w:bidi="lo-LA"/>
        </w:rPr>
      </w:pPr>
      <w:r>
        <w:rPr>
          <w:color w:val="000000"/>
          <w:szCs w:val="24"/>
          <w:lang w:eastAsia="lt-LT" w:bidi="lo-LA"/>
        </w:rPr>
        <w:t>20_____ m. __________________ d. </w:t>
      </w:r>
      <w:r>
        <w:rPr>
          <w:color w:val="0070C0"/>
          <w:szCs w:val="24"/>
          <w:lang w:eastAsia="lt-LT" w:bidi="lo-LA"/>
        </w:rPr>
        <w:t> </w:t>
      </w:r>
    </w:p>
    <w:p>
      <w:pPr>
        <w:rPr>
          <w:szCs w:val="24"/>
          <w:lang w:eastAsia="lt-LT" w:bidi="lo-LA"/>
        </w:rPr>
      </w:pPr>
    </w:p>
    <w:tbl>
      <w:tblPr>
        <w:tblW w:w="9629" w:type="dxa"/>
        <w:tblCellMar>
          <w:top w:w="15" w:type="dxa"/>
          <w:left w:w="15" w:type="dxa"/>
          <w:bottom w:w="15" w:type="dxa"/>
          <w:right w:w="15" w:type="dxa"/>
        </w:tblCellMar>
        <w:tblLook w:val="04A0" w:firstRow="1" w:lastRow="0" w:firstColumn="1" w:lastColumn="0" w:noHBand="0" w:noVBand="1"/>
      </w:tblPr>
      <w:tblGrid>
        <w:gridCol w:w="2287"/>
        <w:gridCol w:w="7342"/>
      </w:tblGrid>
      <w:tr>
        <w:trPr>
          <w:trHeight w:val="130"/>
        </w:trPr>
        <w:tc>
          <w:tcPr>
            <w:tcW w:w="0" w:type="auto"/>
            <w:tcBorders>
              <w:top w:val="single" w:sz="8" w:space="0" w:color="00000A"/>
              <w:left w:val="single" w:sz="8" w:space="0" w:color="00000A"/>
              <w:bottom w:val="single" w:sz="8" w:space="0" w:color="00000A"/>
              <w:right w:val="single" w:sz="4" w:space="0" w:color="auto"/>
            </w:tcBorders>
            <w:tcMar>
              <w:top w:w="100" w:type="dxa"/>
              <w:left w:w="100" w:type="dxa"/>
              <w:bottom w:w="100" w:type="dxa"/>
              <w:right w:w="100" w:type="dxa"/>
            </w:tcMar>
            <w:hideMark/>
          </w:tcPr>
          <w:p>
            <w:pPr>
              <w:rPr>
                <w:b/>
                <w:szCs w:val="24"/>
                <w:lang w:eastAsia="lt-LT" w:bidi="lo-LA"/>
              </w:rPr>
            </w:pPr>
            <w:r>
              <w:rPr>
                <w:b/>
                <w:color w:val="000000"/>
                <w:szCs w:val="24"/>
                <w:lang w:eastAsia="lt-LT" w:bidi="lo-LA"/>
              </w:rPr>
              <w:t>Projekto pavadinimas</w:t>
            </w:r>
          </w:p>
        </w:tc>
        <w:tc>
          <w:tcPr>
            <w:tcW w:w="7342" w:type="dxa"/>
            <w:tcBorders>
              <w:top w:val="single" w:sz="4" w:space="0" w:color="auto"/>
              <w:left w:val="single" w:sz="4" w:space="0" w:color="auto"/>
              <w:right w:val="single" w:sz="4" w:space="0" w:color="auto"/>
            </w:tcBorders>
            <w:tcMar>
              <w:top w:w="100" w:type="dxa"/>
              <w:left w:w="100" w:type="dxa"/>
              <w:bottom w:w="100" w:type="dxa"/>
              <w:right w:w="100" w:type="dxa"/>
            </w:tcMar>
            <w:hideMark/>
          </w:tcPr>
          <w:p>
            <w:pPr>
              <w:rPr>
                <w:szCs w:val="24"/>
                <w:lang w:eastAsia="lt-LT" w:bidi="lo-LA"/>
              </w:rPr>
            </w:pPr>
          </w:p>
        </w:tc>
      </w:tr>
      <w:tr>
        <w:trPr>
          <w:trHeight w:val="20"/>
        </w:trPr>
        <w:tc>
          <w:tcPr>
            <w:tcW w:w="0" w:type="auto"/>
            <w:tcBorders>
              <w:top w:val="single" w:sz="8" w:space="0" w:color="00000A"/>
              <w:left w:val="single" w:sz="8" w:space="0" w:color="00000A"/>
              <w:bottom w:val="single" w:sz="8" w:space="0" w:color="00000A"/>
              <w:right w:val="single" w:sz="4" w:space="0" w:color="auto"/>
            </w:tcBorders>
            <w:tcMar>
              <w:top w:w="100" w:type="dxa"/>
              <w:left w:w="100" w:type="dxa"/>
              <w:bottom w:w="100" w:type="dxa"/>
              <w:right w:w="100" w:type="dxa"/>
            </w:tcMar>
            <w:hideMark/>
          </w:tcPr>
          <w:p>
            <w:pPr>
              <w:rPr>
                <w:b/>
                <w:szCs w:val="24"/>
                <w:lang w:eastAsia="lt-LT" w:bidi="lo-LA"/>
              </w:rPr>
            </w:pPr>
            <w:r>
              <w:rPr>
                <w:b/>
                <w:color w:val="000000"/>
                <w:szCs w:val="24"/>
                <w:lang w:eastAsia="lt-LT" w:bidi="lo-LA"/>
              </w:rPr>
              <w:t>NVO pavadinimas</w:t>
            </w:r>
          </w:p>
        </w:tc>
        <w:tc>
          <w:tcPr>
            <w:tcW w:w="734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pPr>
              <w:ind w:firstLine="62"/>
              <w:rPr>
                <w:szCs w:val="24"/>
                <w:lang w:eastAsia="lt-LT" w:bidi="lo-LA"/>
              </w:rPr>
            </w:pPr>
          </w:p>
        </w:tc>
      </w:tr>
    </w:tbl>
    <w:p>
      <w:pPr>
        <w:rPr>
          <w:szCs w:val="24"/>
          <w:lang w:eastAsia="lt-LT" w:bidi="lo-LA"/>
        </w:rPr>
      </w:pPr>
    </w:p>
    <w:tbl>
      <w:tblPr>
        <w:tblW w:w="9629" w:type="dxa"/>
        <w:tblCellMar>
          <w:top w:w="15" w:type="dxa"/>
          <w:left w:w="15" w:type="dxa"/>
          <w:bottom w:w="15" w:type="dxa"/>
          <w:right w:w="15" w:type="dxa"/>
        </w:tblCellMar>
        <w:tblLook w:val="04A0" w:firstRow="1" w:lastRow="0" w:firstColumn="1" w:lastColumn="0" w:noHBand="0" w:noVBand="1"/>
      </w:tblPr>
      <w:tblGrid>
        <w:gridCol w:w="560"/>
        <w:gridCol w:w="2247"/>
        <w:gridCol w:w="5708"/>
        <w:gridCol w:w="1114"/>
      </w:tblGrid>
      <w:tr>
        <w:trPr>
          <w:trHeight w:val="710"/>
        </w:trPr>
        <w:tc>
          <w:tcPr>
            <w:tcW w:w="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center"/>
              <w:rPr>
                <w:szCs w:val="24"/>
                <w:lang w:eastAsia="lt-LT" w:bidi="lo-LA"/>
              </w:rPr>
            </w:pPr>
            <w:r>
              <w:rPr>
                <w:b/>
                <w:bCs/>
                <w:color w:val="000000"/>
                <w:szCs w:val="24"/>
                <w:lang w:eastAsia="lt-LT" w:bidi="lo-LA"/>
              </w:rPr>
              <w:t>Eil. Nr.</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left="100"/>
              <w:jc w:val="center"/>
              <w:rPr>
                <w:szCs w:val="24"/>
                <w:lang w:eastAsia="lt-LT" w:bidi="lo-LA"/>
              </w:rPr>
            </w:pPr>
            <w:r>
              <w:rPr>
                <w:b/>
                <w:bCs/>
                <w:color w:val="000000"/>
                <w:szCs w:val="24"/>
                <w:lang w:eastAsia="lt-LT" w:bidi="lo-LA"/>
              </w:rPr>
              <w:t>Vertinimo kriterijai</w:t>
            </w:r>
          </w:p>
        </w:tc>
        <w:tc>
          <w:tcPr>
            <w:tcW w:w="5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left="100"/>
              <w:jc w:val="center"/>
              <w:rPr>
                <w:szCs w:val="24"/>
                <w:lang w:eastAsia="lt-LT" w:bidi="lo-LA"/>
              </w:rPr>
            </w:pPr>
            <w:r>
              <w:rPr>
                <w:b/>
                <w:bCs/>
                <w:color w:val="000000"/>
                <w:szCs w:val="24"/>
                <w:lang w:eastAsia="lt-LT" w:bidi="lo-LA"/>
              </w:rPr>
              <w:t>Vertinimo kriterijai</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left="100"/>
              <w:jc w:val="center"/>
              <w:rPr>
                <w:szCs w:val="24"/>
                <w:lang w:eastAsia="lt-LT" w:bidi="lo-LA"/>
              </w:rPr>
            </w:pPr>
            <w:r>
              <w:rPr>
                <w:b/>
                <w:bCs/>
                <w:color w:val="000000"/>
                <w:szCs w:val="24"/>
                <w:lang w:eastAsia="lt-LT" w:bidi="lo-LA"/>
              </w:rPr>
              <w:t>Skirtų balų skaičius</w:t>
            </w:r>
          </w:p>
        </w:tc>
      </w:tr>
      <w:tr>
        <w:trPr>
          <w:trHeight w:val="1936"/>
        </w:trPr>
        <w:tc>
          <w:tcPr>
            <w:tcW w:w="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center"/>
              <w:rPr>
                <w:szCs w:val="24"/>
                <w:lang w:eastAsia="lt-LT" w:bidi="lo-LA"/>
              </w:rPr>
            </w:pPr>
            <w:r>
              <w:rPr>
                <w:color w:val="000000"/>
                <w:szCs w:val="24"/>
                <w:lang w:eastAsia="lt-LT" w:bidi="lo-LA"/>
              </w:rPr>
              <w:t>1.</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rPr>
                <w:szCs w:val="24"/>
                <w:lang w:eastAsia="lt-LT" w:bidi="lo-LA"/>
              </w:rPr>
            </w:pPr>
            <w:r>
              <w:rPr>
                <w:color w:val="000000"/>
                <w:szCs w:val="24"/>
                <w:lang w:eastAsia="lt-LT" w:bidi="lo-LA"/>
              </w:rPr>
              <w:t xml:space="preserve">Projekto paraiškoje numatyto tikslo (-ų), uždavinių ir trumpo aprašymo aiškumas. </w:t>
            </w:r>
          </w:p>
          <w:p>
            <w:pPr>
              <w:rPr>
                <w:szCs w:val="24"/>
                <w:lang w:eastAsia="lt-LT" w:bidi="lo-LA"/>
              </w:rPr>
            </w:pPr>
            <w:r>
              <w:rPr>
                <w:i/>
                <w:iCs/>
                <w:color w:val="000000"/>
                <w:szCs w:val="24"/>
                <w:lang w:eastAsia="lt-LT" w:bidi="lo-LA"/>
              </w:rPr>
              <w:t xml:space="preserve">(paraiškos </w:t>
            </w:r>
            <w:r>
              <w:rPr>
                <w:i/>
                <w:iCs/>
                <w:color w:val="000000"/>
                <w:szCs w:val="24"/>
                <w:lang w:val="en-US" w:eastAsia="lt-LT" w:bidi="lo-LA"/>
              </w:rPr>
              <w:t xml:space="preserve">2.4, </w:t>
            </w:r>
            <w:r>
              <w:rPr>
                <w:i/>
                <w:iCs/>
                <w:color w:val="000000"/>
                <w:szCs w:val="24"/>
                <w:lang w:eastAsia="lt-LT" w:bidi="lo-LA"/>
              </w:rPr>
              <w:t>2.5 punktai)</w:t>
            </w:r>
          </w:p>
          <w:p>
            <w:pPr>
              <w:ind w:left="102" w:firstLine="62"/>
              <w:rPr>
                <w:szCs w:val="24"/>
                <w:lang w:eastAsia="lt-LT" w:bidi="lo-LA"/>
              </w:rPr>
            </w:pPr>
          </w:p>
          <w:p>
            <w:pPr>
              <w:ind w:left="102" w:firstLine="62"/>
              <w:rPr>
                <w:szCs w:val="24"/>
                <w:lang w:eastAsia="lt-LT" w:bidi="lo-LA"/>
              </w:rPr>
            </w:pPr>
          </w:p>
        </w:tc>
        <w:tc>
          <w:tcPr>
            <w:tcW w:w="5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spacing w:line="276" w:lineRule="auto"/>
              <w:jc w:val="both"/>
              <w:rPr>
                <w:rFonts w:eastAsia="Calibri"/>
                <w:color w:val="000000"/>
                <w:szCs w:val="24"/>
                <w:lang w:eastAsia="lt-LT" w:bidi="lo-LA"/>
              </w:rPr>
            </w:pPr>
            <w:r>
              <w:rPr>
                <w:rFonts w:eastAsia="Calibri"/>
                <w:szCs w:val="24"/>
                <w:lang w:eastAsia="lt-LT" w:bidi="lo-LA"/>
              </w:rPr>
              <w:t xml:space="preserve">1. Aiškiai suformuoti tikslas (-ai) ir uždaviniai. </w:t>
            </w:r>
            <w:r>
              <w:rPr>
                <w:szCs w:val="24"/>
                <w:lang w:eastAsia="lt-LT" w:bidi="lo-LA"/>
              </w:rPr>
              <w:t>Projekto aprašymas atitinka suformuotus tikslą (-us) ir uždavinius</w:t>
            </w:r>
          </w:p>
          <w:p>
            <w:pPr>
              <w:jc w:val="both"/>
              <w:rPr>
                <w:color w:val="000000"/>
                <w:szCs w:val="24"/>
                <w:lang w:eastAsia="lt-LT" w:bidi="lo-LA"/>
              </w:rPr>
            </w:pPr>
            <w:r>
              <w:rPr>
                <w:szCs w:val="24"/>
                <w:lang w:eastAsia="lt-LT" w:bidi="lo-LA"/>
              </w:rPr>
              <w:t>–</w:t>
            </w:r>
            <w:r>
              <w:rPr>
                <w:color w:val="000000"/>
                <w:szCs w:val="24"/>
                <w:lang w:eastAsia="lt-LT" w:bidi="lo-LA"/>
              </w:rPr>
              <w:t xml:space="preserve"> skiriami 4 balai.</w:t>
            </w:r>
          </w:p>
          <w:p>
            <w:pPr>
              <w:rPr>
                <w:sz w:val="20"/>
                <w:lang w:eastAsia="lt-LT" w:bidi="lo-LA"/>
              </w:rPr>
            </w:pPr>
          </w:p>
          <w:p>
            <w:pPr>
              <w:spacing w:line="276" w:lineRule="auto"/>
              <w:jc w:val="both"/>
              <w:rPr>
                <w:rFonts w:eastAsia="Calibri"/>
                <w:szCs w:val="24"/>
                <w:lang w:eastAsia="lt-LT" w:bidi="lo-LA"/>
              </w:rPr>
            </w:pPr>
            <w:r>
              <w:rPr>
                <w:rFonts w:eastAsia="Calibri"/>
                <w:szCs w:val="24"/>
                <w:lang w:eastAsia="lt-LT" w:bidi="lo-LA"/>
              </w:rPr>
              <w:t>2. Suformuoti tikslas (-ai) ir uždaviniai iš dalies</w:t>
            </w:r>
            <w:r>
              <w:rPr>
                <w:szCs w:val="24"/>
                <w:lang w:eastAsia="lt-LT" w:bidi="lo-LA"/>
              </w:rPr>
              <w:t xml:space="preserve"> aiškūs.</w:t>
            </w:r>
          </w:p>
          <w:p>
            <w:pPr>
              <w:jc w:val="both"/>
              <w:rPr>
                <w:szCs w:val="24"/>
                <w:lang w:eastAsia="lt-LT" w:bidi="lo-LA"/>
              </w:rPr>
            </w:pPr>
            <w:r>
              <w:rPr>
                <w:szCs w:val="24"/>
                <w:lang w:eastAsia="lt-LT" w:bidi="lo-LA"/>
              </w:rPr>
              <w:t xml:space="preserve">Projekto aprašymas iš dalies atitinka suformuotus tikslą </w:t>
            </w:r>
          </w:p>
          <w:p>
            <w:pPr>
              <w:jc w:val="both"/>
              <w:rPr>
                <w:color w:val="000000"/>
                <w:szCs w:val="24"/>
                <w:lang w:eastAsia="lt-LT" w:bidi="lo-LA"/>
              </w:rPr>
            </w:pPr>
            <w:r>
              <w:rPr>
                <w:szCs w:val="24"/>
                <w:lang w:eastAsia="lt-LT" w:bidi="lo-LA"/>
              </w:rPr>
              <w:t>(-us) ir uždavinius –</w:t>
            </w:r>
            <w:r>
              <w:rPr>
                <w:color w:val="000000"/>
                <w:szCs w:val="24"/>
                <w:lang w:eastAsia="lt-LT" w:bidi="lo-LA"/>
              </w:rPr>
              <w:t>– skiriami 2–3 balai.</w:t>
            </w:r>
          </w:p>
          <w:p>
            <w:pPr>
              <w:jc w:val="both"/>
              <w:rPr>
                <w:sz w:val="20"/>
                <w:lang w:eastAsia="lt-LT" w:bidi="lo-LA"/>
              </w:rPr>
            </w:pPr>
          </w:p>
          <w:p>
            <w:pPr>
              <w:jc w:val="both"/>
              <w:rPr>
                <w:szCs w:val="24"/>
                <w:lang w:eastAsia="lt-LT" w:bidi="lo-LA"/>
              </w:rPr>
            </w:pPr>
            <w:r>
              <w:rPr>
                <w:szCs w:val="24"/>
                <w:lang w:eastAsia="lt-LT" w:bidi="lo-LA"/>
              </w:rPr>
              <w:t>3. Suformuoti tikslas (-ai) ir uždaviniai aiškūs. Tačiau</w:t>
            </w:r>
          </w:p>
          <w:p>
            <w:pPr>
              <w:jc w:val="both"/>
              <w:rPr>
                <w:szCs w:val="24"/>
                <w:lang w:eastAsia="lt-LT" w:bidi="lo-LA"/>
              </w:rPr>
            </w:pPr>
            <w:r>
              <w:rPr>
                <w:szCs w:val="24"/>
                <w:lang w:eastAsia="lt-LT" w:bidi="lo-LA"/>
              </w:rPr>
              <w:t>projekto aprašymas neatitinka suformuotų tikslo (-ų) ir uždavinių –</w:t>
            </w:r>
            <w:r>
              <w:rPr>
                <w:color w:val="000000"/>
                <w:szCs w:val="24"/>
                <w:lang w:eastAsia="lt-LT" w:bidi="lo-LA"/>
              </w:rPr>
              <w:t>– skiriamas 1 balas.</w:t>
            </w:r>
          </w:p>
          <w:p>
            <w:pPr>
              <w:rPr>
                <w:sz w:val="20"/>
                <w:lang w:eastAsia="lt-LT" w:bidi="lo-LA"/>
              </w:rPr>
            </w:pPr>
          </w:p>
          <w:p>
            <w:pPr>
              <w:jc w:val="both"/>
              <w:rPr>
                <w:szCs w:val="24"/>
                <w:lang w:eastAsia="lt-LT" w:bidi="lo-LA"/>
              </w:rPr>
            </w:pPr>
            <w:r>
              <w:rPr>
                <w:szCs w:val="24"/>
                <w:lang w:eastAsia="lt-LT" w:bidi="lo-LA"/>
              </w:rPr>
              <w:t>4. Suformuoti tikslas (-ai) ir uždaviniai neaiškūs. Projekto</w:t>
            </w:r>
          </w:p>
          <w:p>
            <w:pPr>
              <w:jc w:val="both"/>
              <w:rPr>
                <w:szCs w:val="24"/>
                <w:lang w:eastAsia="lt-LT" w:bidi="lo-LA"/>
              </w:rPr>
            </w:pPr>
            <w:r>
              <w:rPr>
                <w:szCs w:val="24"/>
                <w:lang w:eastAsia="lt-LT" w:bidi="lo-LA"/>
              </w:rPr>
              <w:t>aprašymas neatitinka suformuotų tikslo (-ų) ir uždavinių –</w:t>
            </w:r>
            <w:r>
              <w:rPr>
                <w:color w:val="000000"/>
                <w:szCs w:val="24"/>
                <w:lang w:eastAsia="lt-LT" w:bidi="lo-LA"/>
              </w:rPr>
              <w:t>– skiriami 0 balai.</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left="100" w:firstLine="53"/>
              <w:rPr>
                <w:szCs w:val="24"/>
                <w:lang w:eastAsia="lt-LT" w:bidi="lo-LA"/>
              </w:rPr>
            </w:pPr>
          </w:p>
        </w:tc>
      </w:tr>
      <w:tr>
        <w:trPr>
          <w:trHeight w:val="589"/>
        </w:trPr>
        <w:tc>
          <w:tcPr>
            <w:tcW w:w="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rPr>
                <w:szCs w:val="24"/>
                <w:lang w:eastAsia="lt-LT" w:bidi="lo-LA"/>
              </w:rPr>
            </w:pPr>
            <w:r>
              <w:rPr>
                <w:b/>
                <w:bCs/>
                <w:color w:val="000000"/>
                <w:szCs w:val="24"/>
                <w:lang w:eastAsia="lt-LT" w:bidi="lo-LA"/>
              </w:rPr>
              <w:t>2.</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rPr>
                <w:szCs w:val="24"/>
                <w:lang w:eastAsia="lt-LT" w:bidi="lo-LA"/>
              </w:rPr>
            </w:pPr>
            <w:r>
              <w:rPr>
                <w:color w:val="000000"/>
                <w:szCs w:val="24"/>
                <w:lang w:eastAsia="lt-LT" w:bidi="lo-LA"/>
              </w:rPr>
              <w:t>NVO patirtis </w:t>
            </w:r>
          </w:p>
          <w:p>
            <w:pPr>
              <w:rPr>
                <w:szCs w:val="24"/>
                <w:lang w:eastAsia="lt-LT" w:bidi="lo-LA"/>
              </w:rPr>
            </w:pPr>
            <w:r>
              <w:rPr>
                <w:i/>
                <w:iCs/>
                <w:color w:val="000000"/>
                <w:szCs w:val="24"/>
                <w:lang w:eastAsia="lt-LT" w:bidi="lo-LA"/>
              </w:rPr>
              <w:t>(paraiškos 2.6 punktas)</w:t>
            </w:r>
          </w:p>
          <w:p>
            <w:pPr>
              <w:ind w:firstLine="62"/>
              <w:rPr>
                <w:szCs w:val="24"/>
                <w:lang w:eastAsia="lt-LT" w:bidi="lo-LA"/>
              </w:rPr>
            </w:pPr>
          </w:p>
        </w:tc>
        <w:tc>
          <w:tcPr>
            <w:tcW w:w="5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both"/>
              <w:rPr>
                <w:szCs w:val="24"/>
                <w:lang w:eastAsia="lt-LT" w:bidi="lo-LA"/>
              </w:rPr>
            </w:pPr>
            <w:r>
              <w:rPr>
                <w:color w:val="000000"/>
                <w:szCs w:val="24"/>
                <w:lang w:eastAsia="lt-LT" w:bidi="lo-LA"/>
              </w:rPr>
              <w:t>1. NVO patirtis vykdant veiklas bei įgyvendinant projektus daugiau nei 10 metų – skiriami 3 balai.</w:t>
            </w:r>
          </w:p>
          <w:p>
            <w:pPr>
              <w:rPr>
                <w:sz w:val="20"/>
                <w:lang w:eastAsia="lt-LT" w:bidi="lo-LA"/>
              </w:rPr>
            </w:pPr>
          </w:p>
          <w:p>
            <w:pPr>
              <w:jc w:val="both"/>
              <w:rPr>
                <w:szCs w:val="24"/>
                <w:lang w:eastAsia="lt-LT" w:bidi="lo-LA"/>
              </w:rPr>
            </w:pPr>
            <w:r>
              <w:rPr>
                <w:color w:val="000000"/>
                <w:szCs w:val="24"/>
                <w:lang w:eastAsia="lt-LT" w:bidi="lo-LA"/>
              </w:rPr>
              <w:t>2. NVO patirtis vykdant veiklas bei įgyvendinant projektus nuo 5 iki 10 metų – skiriami 2 balai.</w:t>
            </w:r>
          </w:p>
          <w:p>
            <w:pPr>
              <w:rPr>
                <w:sz w:val="20"/>
                <w:lang w:eastAsia="lt-LT" w:bidi="lo-LA"/>
              </w:rPr>
            </w:pPr>
          </w:p>
          <w:p>
            <w:pPr>
              <w:jc w:val="both"/>
              <w:rPr>
                <w:color w:val="000000"/>
                <w:szCs w:val="24"/>
                <w:lang w:eastAsia="lt-LT" w:bidi="lo-LA"/>
              </w:rPr>
            </w:pPr>
            <w:r>
              <w:rPr>
                <w:color w:val="000000"/>
                <w:szCs w:val="24"/>
                <w:lang w:eastAsia="lt-LT" w:bidi="lo-LA"/>
              </w:rPr>
              <w:t>3. NVO patirtis vykdant veiklas bei įgyvendinant projektus iki 5 metų – skiriamas 1 balas.</w:t>
            </w:r>
          </w:p>
          <w:p>
            <w:pPr>
              <w:rPr>
                <w:sz w:val="10"/>
                <w:szCs w:val="10"/>
              </w:rPr>
            </w:pPr>
          </w:p>
          <w:p>
            <w:pPr>
              <w:jc w:val="both"/>
              <w:rPr>
                <w:szCs w:val="24"/>
                <w:lang w:eastAsia="lt-LT" w:bidi="lo-LA"/>
              </w:rPr>
            </w:pPr>
            <w:r>
              <w:rPr>
                <w:color w:val="000000"/>
                <w:szCs w:val="24"/>
                <w:lang w:eastAsia="lt-LT" w:bidi="lo-LA"/>
              </w:rPr>
              <w:t>4. NVO neturi patirties įgyvendinant projektus – 0 balų.</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left="100" w:firstLine="53"/>
              <w:jc w:val="center"/>
              <w:rPr>
                <w:szCs w:val="24"/>
                <w:lang w:eastAsia="lt-LT" w:bidi="lo-LA"/>
              </w:rPr>
            </w:pPr>
          </w:p>
        </w:tc>
      </w:tr>
      <w:tr>
        <w:trPr>
          <w:trHeight w:val="593"/>
        </w:trPr>
        <w:tc>
          <w:tcPr>
            <w:tcW w:w="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rPr>
                <w:strike/>
                <w:szCs w:val="24"/>
                <w:lang w:eastAsia="lt-LT" w:bidi="lo-LA"/>
              </w:rPr>
            </w:pPr>
            <w:r>
              <w:rPr>
                <w:b/>
                <w:bCs/>
                <w:color w:val="000000"/>
                <w:szCs w:val="24"/>
                <w:lang w:eastAsia="lt-LT" w:bidi="lo-LA"/>
              </w:rPr>
              <w:t>3.</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rPr>
                <w:szCs w:val="24"/>
                <w:lang w:eastAsia="lt-LT" w:bidi="lo-LA"/>
              </w:rPr>
            </w:pPr>
            <w:r>
              <w:rPr>
                <w:color w:val="000000"/>
                <w:szCs w:val="24"/>
                <w:lang w:eastAsia="lt-LT" w:bidi="lo-LA"/>
              </w:rPr>
              <w:t>Laukiami projekto įgyvendinimo rezultatai ir nauda</w:t>
            </w:r>
          </w:p>
          <w:p>
            <w:pPr>
              <w:rPr>
                <w:szCs w:val="24"/>
                <w:lang w:eastAsia="lt-LT" w:bidi="lo-LA"/>
              </w:rPr>
            </w:pPr>
            <w:r>
              <w:rPr>
                <w:i/>
                <w:iCs/>
                <w:color w:val="000000"/>
                <w:szCs w:val="24"/>
                <w:lang w:eastAsia="lt-LT" w:bidi="lo-LA"/>
              </w:rPr>
              <w:t>(paraiškos 2.7 punktas)</w:t>
            </w:r>
          </w:p>
        </w:tc>
        <w:tc>
          <w:tcPr>
            <w:tcW w:w="5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both"/>
              <w:rPr>
                <w:color w:val="000000"/>
                <w:szCs w:val="24"/>
                <w:lang w:eastAsia="lt-LT" w:bidi="lo-LA"/>
              </w:rPr>
            </w:pPr>
            <w:r>
              <w:rPr>
                <w:color w:val="000000"/>
                <w:szCs w:val="24"/>
                <w:lang w:eastAsia="lt-LT" w:bidi="lo-LA"/>
              </w:rPr>
              <w:t>1. Laukiami rezultatai realūs ir pasiekiami, atitinka suformuotą projekto tikslą (-us) – skiriami 3 balai.</w:t>
            </w:r>
          </w:p>
          <w:p>
            <w:pPr>
              <w:jc w:val="both"/>
              <w:rPr>
                <w:color w:val="000000"/>
                <w:sz w:val="20"/>
                <w:lang w:eastAsia="lt-LT" w:bidi="lo-LA"/>
              </w:rPr>
            </w:pPr>
          </w:p>
          <w:p>
            <w:pPr>
              <w:jc w:val="both"/>
              <w:rPr>
                <w:color w:val="000000"/>
                <w:szCs w:val="24"/>
                <w:lang w:eastAsia="lt-LT" w:bidi="lo-LA"/>
              </w:rPr>
            </w:pPr>
            <w:r>
              <w:rPr>
                <w:color w:val="000000"/>
                <w:szCs w:val="24"/>
                <w:lang w:eastAsia="lt-LT" w:bidi="lo-LA"/>
              </w:rPr>
              <w:t>2. Laukiami rezultatai iš dalies realūs ir pasiekiami, iš dalies atitinka suformuotą projekto tikslą (-us) – skiriami 1-2 balai.</w:t>
            </w:r>
          </w:p>
          <w:p>
            <w:pPr>
              <w:jc w:val="both"/>
              <w:rPr>
                <w:color w:val="000000"/>
                <w:szCs w:val="24"/>
                <w:lang w:eastAsia="lt-LT" w:bidi="lo-LA"/>
              </w:rPr>
            </w:pPr>
          </w:p>
          <w:p>
            <w:pPr>
              <w:jc w:val="both"/>
              <w:rPr>
                <w:szCs w:val="24"/>
                <w:lang w:eastAsia="lt-LT" w:bidi="lo-LA"/>
              </w:rPr>
            </w:pPr>
            <w:r>
              <w:rPr>
                <w:szCs w:val="24"/>
                <w:lang w:eastAsia="lt-LT" w:bidi="lo-LA"/>
              </w:rPr>
              <w:t>3. Laukiami rezultatai nerealūs bei sunkiai pasiekiami, ne</w:t>
            </w:r>
            <w:r>
              <w:rPr>
                <w:color w:val="000000"/>
                <w:szCs w:val="24"/>
                <w:lang w:eastAsia="lt-LT" w:bidi="lo-LA"/>
              </w:rPr>
              <w:t>atitinka suformuoto projekto tikslo (-ų)</w:t>
            </w:r>
            <w:r>
              <w:rPr>
                <w:szCs w:val="24"/>
                <w:lang w:eastAsia="lt-LT" w:bidi="lo-LA"/>
              </w:rPr>
              <w:t xml:space="preserve"> – 0 balų.</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left="100" w:firstLine="53"/>
              <w:jc w:val="center"/>
              <w:rPr>
                <w:szCs w:val="24"/>
                <w:lang w:eastAsia="lt-LT" w:bidi="lo-LA"/>
              </w:rPr>
            </w:pPr>
          </w:p>
        </w:tc>
      </w:tr>
      <w:tr>
        <w:trPr>
          <w:trHeight w:val="2196"/>
        </w:trPr>
        <w:tc>
          <w:tcPr>
            <w:tcW w:w="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center"/>
              <w:rPr>
                <w:szCs w:val="24"/>
                <w:lang w:eastAsia="lt-LT" w:bidi="lo-LA"/>
              </w:rPr>
            </w:pPr>
            <w:r>
              <w:rPr>
                <w:color w:val="000000"/>
                <w:szCs w:val="24"/>
                <w:lang w:eastAsia="lt-LT" w:bidi="lo-LA"/>
              </w:rPr>
              <w:t>4.</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rPr>
                <w:szCs w:val="24"/>
                <w:lang w:eastAsia="lt-LT" w:bidi="lo-LA"/>
              </w:rPr>
            </w:pPr>
            <w:r>
              <w:rPr>
                <w:color w:val="000000"/>
                <w:szCs w:val="24"/>
                <w:lang w:eastAsia="lt-LT" w:bidi="lo-LA"/>
              </w:rPr>
              <w:t>Projekto įgyvendinimo planas</w:t>
            </w:r>
          </w:p>
          <w:p>
            <w:pPr>
              <w:rPr>
                <w:szCs w:val="24"/>
                <w:lang w:eastAsia="lt-LT" w:bidi="lo-LA"/>
              </w:rPr>
            </w:pPr>
            <w:r>
              <w:rPr>
                <w:i/>
                <w:iCs/>
                <w:color w:val="000000"/>
                <w:szCs w:val="24"/>
                <w:lang w:eastAsia="lt-LT" w:bidi="lo-LA"/>
              </w:rPr>
              <w:t>(paraiškos 3 punktas)</w:t>
            </w:r>
          </w:p>
        </w:tc>
        <w:tc>
          <w:tcPr>
            <w:tcW w:w="5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both"/>
              <w:rPr>
                <w:szCs w:val="24"/>
                <w:lang w:eastAsia="lt-LT" w:bidi="lo-LA"/>
              </w:rPr>
            </w:pPr>
            <w:r>
              <w:rPr>
                <w:color w:val="000000"/>
                <w:szCs w:val="24"/>
                <w:lang w:eastAsia="lt-LT" w:bidi="lo-LA"/>
              </w:rPr>
              <w:t>1</w:t>
            </w:r>
            <w:r>
              <w:rPr>
                <w:szCs w:val="24"/>
                <w:lang w:eastAsia="lt-LT" w:bidi="lo-LA"/>
              </w:rPr>
              <w:t xml:space="preserve">. Projekto veiklos nuoseklios, pagrįstos ir tinkamos projekto tikslui bei uždaviniams pasiekti, aiški planuojama pasiekti reikšmė – </w:t>
            </w:r>
            <w:r>
              <w:rPr>
                <w:strike/>
                <w:szCs w:val="24"/>
                <w:lang w:eastAsia="lt-LT" w:bidi="lo-LA"/>
              </w:rPr>
              <w:t>4</w:t>
            </w:r>
            <w:r>
              <w:rPr>
                <w:szCs w:val="24"/>
                <w:lang w:eastAsia="lt-LT" w:bidi="lo-LA"/>
              </w:rPr>
              <w:t xml:space="preserve"> balai;</w:t>
            </w:r>
          </w:p>
          <w:p>
            <w:pPr>
              <w:rPr>
                <w:sz w:val="20"/>
                <w:lang w:eastAsia="lt-LT" w:bidi="lo-LA"/>
              </w:rPr>
            </w:pPr>
          </w:p>
          <w:p>
            <w:pPr>
              <w:jc w:val="both"/>
              <w:rPr>
                <w:szCs w:val="24"/>
                <w:lang w:eastAsia="lt-LT" w:bidi="lo-LA"/>
              </w:rPr>
            </w:pPr>
            <w:r>
              <w:rPr>
                <w:szCs w:val="24"/>
                <w:lang w:eastAsia="lt-LT" w:bidi="lo-LA"/>
              </w:rPr>
              <w:t>2. Projekto veikloms trūksta išsamaus aprašymo ir pagrindimo, neaiški planuojama pasiekti reikšmė – skiriami 2-3</w:t>
            </w:r>
            <w:r>
              <w:rPr>
                <w:b/>
                <w:bCs/>
                <w:szCs w:val="24"/>
                <w:lang w:eastAsia="lt-LT" w:bidi="lo-LA"/>
              </w:rPr>
              <w:t xml:space="preserve"> </w:t>
            </w:r>
            <w:r>
              <w:rPr>
                <w:szCs w:val="24"/>
                <w:lang w:eastAsia="lt-LT" w:bidi="lo-LA"/>
              </w:rPr>
              <w:t>balai.</w:t>
            </w:r>
          </w:p>
          <w:p>
            <w:pPr>
              <w:jc w:val="both"/>
              <w:rPr>
                <w:sz w:val="20"/>
                <w:lang w:eastAsia="lt-LT" w:bidi="lo-LA"/>
              </w:rPr>
            </w:pPr>
          </w:p>
          <w:p>
            <w:pPr>
              <w:jc w:val="both"/>
              <w:rPr>
                <w:szCs w:val="24"/>
                <w:lang w:eastAsia="lt-LT" w:bidi="lo-LA"/>
              </w:rPr>
            </w:pPr>
            <w:r>
              <w:rPr>
                <w:szCs w:val="24"/>
                <w:lang w:eastAsia="lt-LT" w:bidi="lo-LA"/>
              </w:rPr>
              <w:t>3. Projekto veikloms nenuoseklios ir neišsamios, abejotina planuojama pasiekti reikšmė – skiriama 0-1 balų.</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left="100" w:firstLine="53"/>
              <w:jc w:val="center"/>
              <w:rPr>
                <w:szCs w:val="24"/>
                <w:lang w:eastAsia="lt-LT" w:bidi="lo-LA"/>
              </w:rPr>
            </w:pPr>
          </w:p>
        </w:tc>
      </w:tr>
      <w:tr>
        <w:trPr>
          <w:trHeight w:val="1612"/>
        </w:trPr>
        <w:tc>
          <w:tcPr>
            <w:tcW w:w="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center"/>
              <w:rPr>
                <w:szCs w:val="24"/>
                <w:lang w:eastAsia="lt-LT" w:bidi="lo-LA"/>
              </w:rPr>
            </w:pPr>
            <w:r>
              <w:rPr>
                <w:b/>
                <w:bCs/>
                <w:color w:val="000000"/>
                <w:szCs w:val="24"/>
                <w:lang w:eastAsia="lt-LT" w:bidi="lo-LA"/>
              </w:rPr>
              <w:t>5.</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rPr>
                <w:szCs w:val="24"/>
                <w:lang w:eastAsia="lt-LT" w:bidi="lo-LA"/>
              </w:rPr>
            </w:pPr>
            <w:r>
              <w:rPr>
                <w:color w:val="000000"/>
                <w:szCs w:val="24"/>
                <w:lang w:eastAsia="lt-LT" w:bidi="lo-LA"/>
              </w:rPr>
              <w:t>NVO lėšos prisidedant prie projekto įgyvendinimo</w:t>
            </w:r>
          </w:p>
          <w:p>
            <w:pPr>
              <w:rPr>
                <w:szCs w:val="24"/>
                <w:lang w:eastAsia="lt-LT" w:bidi="lo-LA"/>
              </w:rPr>
            </w:pPr>
            <w:r>
              <w:rPr>
                <w:color w:val="000000"/>
                <w:szCs w:val="24"/>
                <w:lang w:eastAsia="lt-LT" w:bidi="lo-LA"/>
              </w:rPr>
              <w:t>(</w:t>
            </w:r>
            <w:r>
              <w:rPr>
                <w:i/>
                <w:iCs/>
                <w:color w:val="000000"/>
                <w:szCs w:val="24"/>
                <w:lang w:eastAsia="lt-LT" w:bidi="lo-LA"/>
              </w:rPr>
              <w:t>paraiškos 4 punktas)</w:t>
            </w:r>
          </w:p>
        </w:tc>
        <w:tc>
          <w:tcPr>
            <w:tcW w:w="5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both"/>
              <w:rPr>
                <w:szCs w:val="24"/>
                <w:lang w:eastAsia="lt-LT" w:bidi="lo-LA"/>
              </w:rPr>
            </w:pPr>
            <w:r>
              <w:rPr>
                <w:color w:val="000000"/>
                <w:szCs w:val="24"/>
                <w:lang w:eastAsia="lt-LT" w:bidi="lo-LA"/>
              </w:rPr>
              <w:t xml:space="preserve">1. NVO skirs 20 ar daugiau proc. savo lėšų nuo projekto įgyvendinimo sumos – skiriami 3  balai.</w:t>
            </w:r>
          </w:p>
          <w:p>
            <w:pPr>
              <w:rPr>
                <w:sz w:val="20"/>
                <w:lang w:eastAsia="lt-LT" w:bidi="lo-LA"/>
              </w:rPr>
            </w:pPr>
          </w:p>
          <w:p>
            <w:pPr>
              <w:jc w:val="both"/>
              <w:rPr>
                <w:color w:val="000000"/>
                <w:szCs w:val="24"/>
                <w:lang w:eastAsia="lt-LT" w:bidi="lo-LA"/>
              </w:rPr>
            </w:pPr>
            <w:r>
              <w:rPr>
                <w:color w:val="000000"/>
                <w:szCs w:val="24"/>
                <w:lang w:eastAsia="lt-LT" w:bidi="lo-LA"/>
              </w:rPr>
              <w:t>2. NVO skirs 10-19,9 proc. savo lėšų nuo projekto įgyvendinimo sumos – skiriami 2 balai.</w:t>
            </w:r>
          </w:p>
          <w:p>
            <w:pPr>
              <w:jc w:val="both"/>
              <w:rPr>
                <w:color w:val="000000"/>
                <w:sz w:val="20"/>
                <w:lang w:eastAsia="lt-LT" w:bidi="lo-LA"/>
              </w:rPr>
            </w:pPr>
          </w:p>
          <w:p>
            <w:pPr>
              <w:jc w:val="both"/>
              <w:rPr>
                <w:szCs w:val="24"/>
                <w:lang w:eastAsia="lt-LT" w:bidi="lo-LA"/>
              </w:rPr>
            </w:pPr>
            <w:r>
              <w:rPr>
                <w:color w:val="000000"/>
                <w:szCs w:val="24"/>
                <w:lang w:eastAsia="lt-LT" w:bidi="lo-LA"/>
              </w:rPr>
              <w:t>3. NVO skirs 1-9,9 proc. savo lėšų nuo projekto įgyvendinimo sumos – skiriamas 1 balas.</w:t>
            </w:r>
          </w:p>
          <w:p>
            <w:pPr>
              <w:rPr>
                <w:sz w:val="20"/>
                <w:lang w:eastAsia="lt-LT" w:bidi="lo-LA"/>
              </w:rPr>
            </w:pPr>
          </w:p>
          <w:p>
            <w:pPr>
              <w:jc w:val="both"/>
              <w:rPr>
                <w:szCs w:val="24"/>
                <w:lang w:eastAsia="lt-LT" w:bidi="lo-LA"/>
              </w:rPr>
            </w:pPr>
            <w:r>
              <w:rPr>
                <w:color w:val="000000"/>
                <w:szCs w:val="24"/>
                <w:lang w:eastAsia="lt-LT" w:bidi="lo-LA"/>
              </w:rPr>
              <w:t>4. NVO neprisidės savo lėšomis prie projekto įgyvendinimo – skiriama 0 balų.</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left="100" w:firstLine="53"/>
              <w:jc w:val="center"/>
              <w:rPr>
                <w:szCs w:val="24"/>
                <w:lang w:eastAsia="lt-LT" w:bidi="lo-LA"/>
              </w:rPr>
            </w:pPr>
          </w:p>
        </w:tc>
      </w:tr>
      <w:tr>
        <w:trPr>
          <w:trHeight w:val="2233"/>
        </w:trPr>
        <w:tc>
          <w:tcPr>
            <w:tcW w:w="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center"/>
              <w:rPr>
                <w:szCs w:val="24"/>
                <w:lang w:eastAsia="lt-LT" w:bidi="lo-LA"/>
              </w:rPr>
            </w:pPr>
            <w:r>
              <w:rPr>
                <w:color w:val="000000"/>
                <w:szCs w:val="24"/>
                <w:lang w:eastAsia="lt-LT" w:bidi="lo-LA"/>
              </w:rPr>
              <w:t>6.</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rPr>
                <w:szCs w:val="24"/>
                <w:lang w:eastAsia="lt-LT" w:bidi="lo-LA"/>
              </w:rPr>
            </w:pPr>
            <w:r>
              <w:rPr>
                <w:color w:val="000000"/>
                <w:szCs w:val="24"/>
                <w:lang w:eastAsia="lt-LT" w:bidi="lo-LA"/>
              </w:rPr>
              <w:t>Prašomų lėšų pagrindimas</w:t>
            </w:r>
          </w:p>
          <w:p>
            <w:pPr>
              <w:rPr>
                <w:szCs w:val="24"/>
                <w:lang w:eastAsia="lt-LT" w:bidi="lo-LA"/>
              </w:rPr>
            </w:pPr>
            <w:r>
              <w:rPr>
                <w:i/>
                <w:iCs/>
                <w:color w:val="000000"/>
                <w:szCs w:val="24"/>
                <w:lang w:eastAsia="lt-LT" w:bidi="lo-LA"/>
              </w:rPr>
              <w:t>(paraiškos 4 punktas)</w:t>
            </w:r>
          </w:p>
        </w:tc>
        <w:tc>
          <w:tcPr>
            <w:tcW w:w="5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both"/>
              <w:rPr>
                <w:color w:val="000000"/>
                <w:szCs w:val="24"/>
                <w:lang w:eastAsia="lt-LT" w:bidi="lo-LA"/>
              </w:rPr>
            </w:pPr>
            <w:r>
              <w:rPr>
                <w:color w:val="000000"/>
                <w:szCs w:val="24"/>
                <w:lang w:eastAsia="lt-LT" w:bidi="lo-LA"/>
              </w:rPr>
              <w:t xml:space="preserve">1. Projekto išlaidų sąmata detali, </w:t>
            </w:r>
            <w:r>
              <w:rPr>
                <w:szCs w:val="24"/>
                <w:lang w:eastAsia="lt-LT" w:bidi="lo-LA"/>
              </w:rPr>
              <w:t xml:space="preserve">pagrįsta ir </w:t>
            </w:r>
            <w:r>
              <w:rPr>
                <w:color w:val="000000"/>
                <w:szCs w:val="24"/>
                <w:lang w:eastAsia="lt-LT" w:bidi="lo-LA"/>
              </w:rPr>
              <w:t>aiškiai susieta su planuojamomis veiklomis ir laukiamais rezultatais – skiriami 3 balai.</w:t>
            </w:r>
          </w:p>
          <w:p>
            <w:pPr>
              <w:rPr>
                <w:sz w:val="20"/>
                <w:lang w:eastAsia="lt-LT" w:bidi="lo-LA"/>
              </w:rPr>
            </w:pPr>
          </w:p>
          <w:p>
            <w:pPr>
              <w:jc w:val="both"/>
              <w:rPr>
                <w:szCs w:val="24"/>
                <w:lang w:eastAsia="lt-LT" w:bidi="lo-LA"/>
              </w:rPr>
            </w:pPr>
            <w:r>
              <w:rPr>
                <w:color w:val="000000"/>
                <w:szCs w:val="24"/>
                <w:lang w:eastAsia="lt-LT" w:bidi="lo-LA"/>
              </w:rPr>
              <w:t>2. Projekto išlaidų sąmata iš dalies detali, iš dalies pagrįsta, išlaidos iš dalies susietos su planuojamomis veiklomis ir laukiamais rezultatais – skiriami 1–2 balai.</w:t>
            </w:r>
          </w:p>
          <w:p>
            <w:pPr>
              <w:rPr>
                <w:sz w:val="20"/>
                <w:lang w:eastAsia="lt-LT" w:bidi="lo-LA"/>
              </w:rPr>
            </w:pPr>
          </w:p>
          <w:p>
            <w:pPr>
              <w:jc w:val="both"/>
              <w:rPr>
                <w:szCs w:val="24"/>
                <w:lang w:eastAsia="lt-LT" w:bidi="lo-LA"/>
              </w:rPr>
            </w:pPr>
            <w:r>
              <w:rPr>
                <w:color w:val="000000"/>
                <w:szCs w:val="24"/>
                <w:lang w:eastAsia="lt-LT" w:bidi="lo-LA"/>
              </w:rPr>
              <w:t>3. Projekto išlaidų sąmata neaiški, nedetali nepagrįsta ir nesietina su planuojamomis veiklomis bei laukiamais rezultatais – skiriama 0 balų.</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left="100" w:firstLine="62"/>
              <w:jc w:val="center"/>
              <w:rPr>
                <w:szCs w:val="24"/>
                <w:lang w:eastAsia="lt-LT" w:bidi="lo-LA"/>
              </w:rPr>
            </w:pPr>
          </w:p>
        </w:tc>
      </w:tr>
      <w:tr>
        <w:trPr>
          <w:trHeight w:val="254"/>
        </w:trPr>
        <w:tc>
          <w:tcPr>
            <w:tcW w:w="863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both"/>
              <w:rPr>
                <w:szCs w:val="24"/>
                <w:lang w:eastAsia="lt-LT" w:bidi="lo-LA"/>
              </w:rPr>
            </w:pPr>
            <w:r>
              <w:rPr>
                <w:b/>
                <w:bCs/>
                <w:color w:val="000000"/>
                <w:szCs w:val="24"/>
                <w:lang w:eastAsia="lt-LT" w:bidi="lo-LA"/>
              </w:rPr>
              <w:t>Balų suma</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left="100" w:firstLine="62"/>
              <w:jc w:val="center"/>
              <w:rPr>
                <w:szCs w:val="24"/>
                <w:lang w:eastAsia="lt-LT" w:bidi="lo-LA"/>
              </w:rPr>
            </w:pPr>
          </w:p>
        </w:tc>
      </w:tr>
    </w:tbl>
    <w:p>
      <w:pPr>
        <w:rPr>
          <w:szCs w:val="24"/>
          <w:lang w:eastAsia="lt-LT" w:bidi="lo-LA"/>
        </w:rPr>
      </w:pPr>
    </w:p>
    <w:p>
      <w:pPr>
        <w:rPr>
          <w:szCs w:val="24"/>
          <w:lang w:eastAsia="lt-LT" w:bidi="lo-LA"/>
        </w:rPr>
      </w:pPr>
    </w:p>
    <w:p>
      <w:pPr>
        <w:ind w:firstLine="62"/>
        <w:rPr>
          <w:bCs/>
          <w:color w:val="000000"/>
          <w:szCs w:val="24"/>
          <w:lang w:eastAsia="lt-LT" w:bidi="lo-LA"/>
        </w:rPr>
      </w:pPr>
      <w:r>
        <w:rPr>
          <w:bCs/>
          <w:color w:val="000000"/>
          <w:szCs w:val="24"/>
          <w:lang w:eastAsia="lt-LT" w:bidi="lo-LA"/>
        </w:rPr>
        <w:t>Komisijos narys</w:t>
      </w:r>
    </w:p>
    <w:p>
      <w:pPr>
        <w:ind w:firstLine="3286"/>
        <w:rPr>
          <w:color w:val="000000" w:themeColor="text1"/>
          <w:szCs w:val="24"/>
          <w:lang w:eastAsia="lt-LT"/>
        </w:rPr>
      </w:pPr>
      <w:r>
        <w:rPr>
          <w:bCs/>
          <w:color w:val="000000"/>
          <w:szCs w:val="24"/>
          <w:lang w:eastAsia="lt-LT" w:bidi="lo-LA"/>
        </w:rPr>
        <w:t xml:space="preserve">(parašas)  </w:t>
        <w:tab/>
        <w:tab/>
        <w:tab/>
        <w:t xml:space="preserve">   (vardas, pavardė)</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e7d5d308d8211ec902c973ca77da22a">
        <w:r w:rsidRPr="00532B9F">
          <w:rPr>
            <w:rFonts w:ascii="Times New Roman" w:eastAsia="MS Mincho" w:hAnsi="Times New Roman"/>
            <w:sz w:val="20"/>
            <w:i/>
            <w:iCs/>
            <w:color w:val="0000FF" w:themeColor="hyperlink"/>
            <w:u w:val="single"/>
          </w:rPr>
          <w:t>TSE-35</w:t>
        </w:r>
      </w:fldSimple>
      <w:r>
        <w:rPr>
          <w:rFonts w:ascii="Times New Roman" w:eastAsia="MS Mincho" w:hAnsi="Times New Roman"/>
          <w:sz w:val="20"/>
          <w:i/>
          <w:iCs/>
        </w:rPr>
        <w:t>,
2022-02-10,
paskelbta TAR 2022-02-14, i. k. 2022-02617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026d5c0c74511eea5a28c81c82193a8">
        <w:r w:rsidRPr="00532B9F">
          <w:rPr>
            <w:rFonts w:ascii="Times New Roman" w:eastAsia="MS Mincho" w:hAnsi="Times New Roman"/>
            <w:sz w:val="20"/>
            <w:i/>
            <w:iCs/>
            <w:color w:val="0000FF" w:themeColor="hyperlink"/>
            <w:u w:val="single"/>
          </w:rPr>
          <w:t>TSE-020</w:t>
        </w:r>
      </w:fldSimple>
      <w:r>
        <w:rPr>
          <w:rFonts w:ascii="Times New Roman" w:eastAsia="MS Mincho" w:hAnsi="Times New Roman"/>
          <w:sz w:val="20"/>
          <w:i/>
          <w:iCs/>
        </w:rPr>
        <w:t>,
2024-02-08,
paskelbta TAR 2024-02-12, i. k. 2024-02523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c562e60be1711ef88c08519262548c4">
        <w:r w:rsidRPr="00532B9F">
          <w:rPr>
            <w:rFonts w:ascii="Times New Roman" w:eastAsia="MS Mincho" w:hAnsi="Times New Roman"/>
            <w:sz w:val="20"/>
            <w:i/>
            <w:iCs/>
            <w:color w:val="0000FF" w:themeColor="hyperlink"/>
            <w:u w:val="single"/>
          </w:rPr>
          <w:t>(1.3.E)-TSE-212</w:t>
        </w:r>
      </w:fldSimple>
      <w:r>
        <w:rPr>
          <w:rFonts w:ascii="Times New Roman" w:eastAsia="MS Mincho" w:hAnsi="Times New Roman"/>
          <w:sz w:val="20"/>
          <w:i/>
          <w:iCs/>
        </w:rPr>
        <w:t>,
2024-12-19,
paskelbta TAR 2024-12-20, i. k. 2024-22624            </w:t>
      </w:r>
    </w:p>
    <w:p/>
    <w:p>
      <w:pPr>
        <w:ind w:firstLine="3286"/>
        <w:sectPr>
          <w:pgSz w:w="11907" w:h="16840"/>
          <w:pgMar w:top="1135" w:right="850" w:bottom="1135" w:left="1701" w:header="568" w:footer="605" w:gutter="0"/>
          <w:pgNumType w:start="1"/>
          <w:cols w:space="720" w:equalWidth="0">
            <w:col w:w="9639"/>
          </w:cols>
          <w:formProt w:val="0"/>
          <w:titlePg/>
        </w:sectPr>
      </w:pPr>
    </w:p>
    <w:p>
      <w:pPr>
        <w:ind w:firstLine="5103"/>
        <w:rPr>
          <w:color w:val="000000"/>
          <w:szCs w:val="24"/>
          <w:lang w:eastAsia="lt-LT" w:bidi="lo-LA"/>
        </w:rPr>
      </w:pPr>
      <w:r>
        <w:rPr>
          <w:color w:val="000000"/>
          <w:szCs w:val="24"/>
          <w:lang w:eastAsia="lt-LT" w:bidi="lo-LA"/>
        </w:rPr>
        <w:t>Nevyriausybinių organizacijų projektų</w:t>
      </w:r>
    </w:p>
    <w:p>
      <w:pPr>
        <w:ind w:left="5103"/>
        <w:rPr>
          <w:color w:val="000000"/>
          <w:szCs w:val="24"/>
          <w:lang w:eastAsia="lt-LT" w:bidi="lo-LA"/>
        </w:rPr>
      </w:pPr>
      <w:r>
        <w:rPr>
          <w:color w:val="000000"/>
          <w:szCs w:val="24"/>
          <w:lang w:eastAsia="lt-LT" w:bidi="lo-LA"/>
        </w:rPr>
        <w:t>finansavimo Birštono savivaldybės biudžeto</w:t>
      </w:r>
    </w:p>
    <w:p>
      <w:pPr>
        <w:ind w:left="5103"/>
        <w:rPr>
          <w:color w:val="000000"/>
          <w:szCs w:val="24"/>
          <w:lang w:eastAsia="lt-LT" w:bidi="lo-LA"/>
        </w:rPr>
      </w:pPr>
      <w:r>
        <w:rPr>
          <w:color w:val="000000"/>
          <w:szCs w:val="24"/>
          <w:lang w:eastAsia="lt-LT" w:bidi="lo-LA"/>
        </w:rPr>
        <w:t>lėšomis tvarkos aprašo</w:t>
      </w:r>
    </w:p>
    <w:p>
      <w:pPr>
        <w:ind w:left="5103"/>
        <w:rPr>
          <w:color w:val="000000"/>
          <w:szCs w:val="24"/>
          <w:lang w:eastAsia="lt-LT" w:bidi="lo-LA"/>
        </w:rPr>
      </w:pPr>
      <w:r>
        <w:rPr>
          <w:color w:val="000000"/>
          <w:szCs w:val="24"/>
          <w:lang w:eastAsia="lt-LT" w:bidi="lo-LA"/>
        </w:rPr>
        <w:t>4</w:t>
      </w:r>
      <w:r>
        <w:rPr>
          <w:color w:val="000000"/>
          <w:szCs w:val="24"/>
          <w:lang w:eastAsia="lt-LT" w:bidi="lo-LA"/>
        </w:rPr>
        <w:t xml:space="preserve"> priedas</w:t>
      </w:r>
    </w:p>
    <w:p>
      <w:pPr>
        <w:ind w:firstLine="62"/>
        <w:jc w:val="center"/>
        <w:rPr>
          <w:color w:val="000000"/>
          <w:szCs w:val="24"/>
          <w:lang w:eastAsia="lt-LT" w:bidi="lo-LA"/>
        </w:rPr>
      </w:pPr>
    </w:p>
    <w:p>
      <w:pPr>
        <w:jc w:val="center"/>
        <w:rPr>
          <w:color w:val="000000"/>
          <w:szCs w:val="24"/>
          <w:lang w:eastAsia="lt-LT" w:bidi="lo-LA"/>
        </w:rPr>
      </w:pPr>
      <w:r>
        <w:rPr>
          <w:b/>
          <w:bCs/>
          <w:color w:val="000000"/>
          <w:szCs w:val="24"/>
          <w:lang w:eastAsia="lt-LT" w:bidi="lo-LA"/>
        </w:rPr>
        <w:t>(Ataskaitos forma)</w:t>
      </w:r>
      <w:r>
        <w:rPr>
          <w:color w:val="000000"/>
          <w:szCs w:val="24"/>
          <w:lang w:eastAsia="lt-LT" w:bidi="lo-LA"/>
        </w:rPr>
        <w:t> </w:t>
      </w:r>
    </w:p>
    <w:p>
      <w:pPr>
        <w:jc w:val="center"/>
        <w:rPr>
          <w:color w:val="000000"/>
          <w:szCs w:val="24"/>
          <w:lang w:eastAsia="lt-LT" w:bidi="lo-LA"/>
        </w:rPr>
      </w:pPr>
      <w:r>
        <w:rPr>
          <w:color w:val="000000"/>
          <w:szCs w:val="24"/>
          <w:lang w:eastAsia="lt-LT" w:bidi="lo-LA"/>
        </w:rPr>
        <w:t>________________________________________________________________</w:t>
      </w:r>
    </w:p>
    <w:p>
      <w:pPr>
        <w:jc w:val="center"/>
        <w:rPr>
          <w:color w:val="000000"/>
          <w:szCs w:val="24"/>
          <w:lang w:eastAsia="lt-LT" w:bidi="lo-LA"/>
        </w:rPr>
      </w:pPr>
      <w:r>
        <w:rPr>
          <w:color w:val="000000"/>
          <w:szCs w:val="24"/>
          <w:lang w:eastAsia="lt-LT" w:bidi="lo-LA"/>
        </w:rPr>
        <w:t>(NVO pavadinimas)</w:t>
      </w:r>
    </w:p>
    <w:p>
      <w:pPr>
        <w:jc w:val="center"/>
        <w:rPr>
          <w:color w:val="000000"/>
          <w:szCs w:val="24"/>
          <w:lang w:eastAsia="lt-LT" w:bidi="lo-LA"/>
        </w:rPr>
      </w:pPr>
      <w:r>
        <w:rPr>
          <w:color w:val="000000"/>
          <w:szCs w:val="24"/>
          <w:lang w:eastAsia="lt-LT" w:bidi="lo-LA"/>
        </w:rPr>
        <w:t>________________________________________________________________</w:t>
      </w:r>
    </w:p>
    <w:p>
      <w:pPr>
        <w:jc w:val="center"/>
        <w:rPr>
          <w:color w:val="000000"/>
          <w:szCs w:val="24"/>
          <w:lang w:eastAsia="lt-LT" w:bidi="lo-LA"/>
        </w:rPr>
      </w:pPr>
      <w:r>
        <w:rPr>
          <w:color w:val="000000"/>
          <w:szCs w:val="24"/>
          <w:lang w:eastAsia="lt-LT" w:bidi="lo-LA"/>
        </w:rPr>
        <w:t>(juridinio asmens kodas, buveinė, tel., el. paštas)</w:t>
      </w:r>
    </w:p>
    <w:p>
      <w:pPr>
        <w:ind w:firstLine="62"/>
        <w:jc w:val="center"/>
        <w:rPr>
          <w:color w:val="000000"/>
          <w:szCs w:val="24"/>
          <w:lang w:eastAsia="lt-LT" w:bidi="lo-LA"/>
        </w:rPr>
      </w:pPr>
    </w:p>
    <w:p>
      <w:pPr>
        <w:jc w:val="center"/>
        <w:rPr>
          <w:color w:val="000000"/>
          <w:szCs w:val="24"/>
          <w:lang w:eastAsia="lt-LT" w:bidi="lo-LA"/>
        </w:rPr>
      </w:pPr>
      <w:r>
        <w:rPr>
          <w:b/>
          <w:bCs/>
          <w:color w:val="000000"/>
          <w:szCs w:val="24"/>
          <w:lang w:eastAsia="lt-LT" w:bidi="lo-LA"/>
        </w:rPr>
        <w:t>ĮGYVENDINTO PROJEKTO ATASKAITA</w:t>
      </w:r>
    </w:p>
    <w:p>
      <w:pPr>
        <w:ind w:firstLine="62"/>
        <w:jc w:val="center"/>
        <w:rPr>
          <w:color w:val="000000"/>
          <w:szCs w:val="24"/>
          <w:lang w:eastAsia="lt-LT" w:bidi="lo-LA"/>
        </w:rPr>
      </w:pPr>
    </w:p>
    <w:p>
      <w:pPr>
        <w:jc w:val="center"/>
        <w:rPr>
          <w:color w:val="000000"/>
          <w:szCs w:val="24"/>
          <w:lang w:eastAsia="lt-LT" w:bidi="lo-LA"/>
        </w:rPr>
      </w:pPr>
      <w:r>
        <w:rPr>
          <w:color w:val="000000"/>
          <w:szCs w:val="24"/>
          <w:lang w:eastAsia="lt-LT" w:bidi="lo-LA"/>
        </w:rPr>
        <w:t>20_____ m. __________________ d.</w:t>
      </w:r>
    </w:p>
    <w:p>
      <w:pPr>
        <w:jc w:val="center"/>
        <w:rPr>
          <w:color w:val="000000"/>
          <w:szCs w:val="24"/>
          <w:lang w:eastAsia="lt-LT" w:bidi="lo-LA"/>
        </w:rPr>
      </w:pPr>
    </w:p>
    <w:p>
      <w:pPr>
        <w:rPr>
          <w:b/>
          <w:bCs/>
          <w:color w:val="000000"/>
          <w:szCs w:val="24"/>
          <w:lang w:eastAsia="lt-LT" w:bidi="lo-LA"/>
        </w:rPr>
      </w:pPr>
      <w:r>
        <w:rPr>
          <w:b/>
          <w:color w:val="000000"/>
          <w:szCs w:val="24"/>
          <w:lang w:eastAsia="lt-LT" w:bidi="lo-LA"/>
        </w:rPr>
        <w:t>1.  </w:t>
      </w:r>
      <w:r>
        <w:rPr>
          <w:b/>
          <w:bCs/>
          <w:color w:val="000000"/>
          <w:szCs w:val="24"/>
          <w:lang w:eastAsia="lt-LT" w:bidi="lo-LA"/>
        </w:rPr>
        <w:t xml:space="preserve"> Įgyvendinto projekto pavadinimas ________________________</w:t>
      </w:r>
    </w:p>
    <w:tbl>
      <w:tblPr>
        <w:tblW w:w="9618" w:type="dxa"/>
        <w:tblCellMar>
          <w:top w:w="15" w:type="dxa"/>
          <w:left w:w="15" w:type="dxa"/>
          <w:bottom w:w="15" w:type="dxa"/>
          <w:right w:w="15" w:type="dxa"/>
        </w:tblCellMar>
        <w:tblLook w:val="04A0" w:firstRow="1" w:lastRow="0" w:firstColumn="1" w:lastColumn="0" w:noHBand="0" w:noVBand="1"/>
      </w:tblPr>
      <w:tblGrid>
        <w:gridCol w:w="554"/>
        <w:gridCol w:w="5248"/>
        <w:gridCol w:w="3816"/>
      </w:tblGrid>
      <w:tr>
        <w:trPr>
          <w:trHeight w:val="2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center"/>
              <w:rPr>
                <w:color w:val="000000"/>
                <w:szCs w:val="24"/>
                <w:lang w:eastAsia="lt-LT" w:bidi="lo-LA"/>
              </w:rPr>
            </w:pPr>
            <w:r>
              <w:rPr>
                <w:b/>
                <w:bCs/>
                <w:color w:val="000000"/>
                <w:szCs w:val="24"/>
                <w:lang w:eastAsia="lt-LT" w:bidi="lo-LA"/>
              </w:rPr>
              <w:t>Eil.</w:t>
            </w:r>
          </w:p>
          <w:p>
            <w:pPr>
              <w:jc w:val="center"/>
              <w:rPr>
                <w:color w:val="000000"/>
                <w:szCs w:val="24"/>
                <w:lang w:eastAsia="lt-LT" w:bidi="lo-LA"/>
              </w:rPr>
            </w:pPr>
            <w:r>
              <w:rPr>
                <w:b/>
                <w:bCs/>
                <w:color w:val="000000"/>
                <w:szCs w:val="24"/>
                <w:lang w:eastAsia="lt-LT" w:bidi="lo-LA"/>
              </w:rPr>
              <w:t>Nr.</w:t>
            </w:r>
          </w:p>
        </w:tc>
        <w:tc>
          <w:tcPr>
            <w:tcW w:w="52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center"/>
              <w:rPr>
                <w:b/>
                <w:bCs/>
                <w:iCs/>
                <w:color w:val="000000"/>
                <w:szCs w:val="24"/>
                <w:lang w:eastAsia="lt-LT" w:bidi="lo-LA"/>
              </w:rPr>
            </w:pPr>
            <w:r>
              <w:rPr>
                <w:b/>
                <w:bCs/>
                <w:iCs/>
                <w:color w:val="000000"/>
                <w:szCs w:val="24"/>
                <w:lang w:eastAsia="lt-LT" w:bidi="lo-LA"/>
              </w:rPr>
              <w:t>Įgyvendintos veiklos projekte</w:t>
            </w:r>
          </w:p>
        </w:tc>
        <w:tc>
          <w:tcPr>
            <w:tcW w:w="3816"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pPr>
              <w:jc w:val="center"/>
              <w:rPr>
                <w:color w:val="000000"/>
                <w:szCs w:val="24"/>
                <w:lang w:eastAsia="lt-LT" w:bidi="lo-LA"/>
              </w:rPr>
            </w:pPr>
            <w:r>
              <w:rPr>
                <w:b/>
                <w:bCs/>
                <w:color w:val="000000"/>
                <w:szCs w:val="24"/>
                <w:lang w:eastAsia="lt-LT" w:bidi="lo-LA"/>
              </w:rPr>
              <w:t>Pasiekti rezultatai (kiekybiniai ir kokybiniai)</w:t>
            </w:r>
          </w:p>
        </w:tc>
      </w:tr>
      <w:tr>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rPr>
                <w:color w:val="000000"/>
                <w:szCs w:val="24"/>
                <w:lang w:eastAsia="lt-LT" w:bidi="lo-LA"/>
              </w:rPr>
            </w:pPr>
            <w:r>
              <w:rPr>
                <w:color w:val="000000"/>
                <w:szCs w:val="24"/>
                <w:lang w:eastAsia="lt-LT" w:bidi="lo-LA"/>
              </w:rPr>
              <w:t>1.</w:t>
            </w:r>
          </w:p>
        </w:tc>
        <w:tc>
          <w:tcPr>
            <w:tcW w:w="52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62"/>
              <w:rPr>
                <w:color w:val="000000"/>
                <w:szCs w:val="24"/>
                <w:lang w:eastAsia="lt-LT" w:bidi="lo-LA"/>
              </w:rPr>
            </w:pPr>
          </w:p>
        </w:tc>
        <w:tc>
          <w:tcPr>
            <w:tcW w:w="38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62"/>
              <w:rPr>
                <w:color w:val="000000"/>
                <w:szCs w:val="24"/>
                <w:lang w:eastAsia="lt-LT" w:bidi="lo-LA"/>
              </w:rPr>
            </w:pPr>
          </w:p>
          <w:p>
            <w:pPr>
              <w:ind w:firstLine="62"/>
              <w:rPr>
                <w:color w:val="000000"/>
                <w:szCs w:val="24"/>
                <w:lang w:eastAsia="lt-LT" w:bidi="lo-LA"/>
              </w:rPr>
            </w:pPr>
          </w:p>
        </w:tc>
      </w:tr>
      <w:tr>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color w:val="000000"/>
                <w:szCs w:val="24"/>
                <w:lang w:eastAsia="lt-LT" w:bidi="lo-LA"/>
              </w:rPr>
            </w:pPr>
            <w:r>
              <w:rPr>
                <w:color w:val="000000"/>
                <w:szCs w:val="24"/>
                <w:lang w:eastAsia="lt-LT" w:bidi="lo-LA"/>
              </w:rPr>
              <w:t>2.</w:t>
            </w:r>
          </w:p>
        </w:tc>
        <w:tc>
          <w:tcPr>
            <w:tcW w:w="52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color w:val="000000"/>
                <w:szCs w:val="24"/>
                <w:lang w:eastAsia="lt-LT" w:bidi="lo-LA"/>
              </w:rPr>
            </w:pPr>
          </w:p>
        </w:tc>
        <w:tc>
          <w:tcPr>
            <w:tcW w:w="38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pPr>
              <w:rPr>
                <w:b/>
                <w:bCs/>
                <w:color w:val="000000"/>
                <w:szCs w:val="24"/>
                <w:lang w:eastAsia="lt-LT" w:bidi="lo-LA"/>
              </w:rPr>
            </w:pPr>
          </w:p>
        </w:tc>
      </w:tr>
    </w:tbl>
    <w:p>
      <w:pPr>
        <w:rPr>
          <w:color w:val="000000"/>
          <w:szCs w:val="24"/>
          <w:lang w:eastAsia="lt-LT" w:bidi="lo-LA"/>
        </w:rPr>
      </w:pPr>
    </w:p>
    <w:p>
      <w:pPr>
        <w:ind w:firstLine="806"/>
        <w:rPr>
          <w:color w:val="000000"/>
          <w:szCs w:val="24"/>
          <w:lang w:eastAsia="lt-LT" w:bidi="lo-LA"/>
        </w:rPr>
      </w:pPr>
      <w:r>
        <w:rPr>
          <w:b/>
          <w:bCs/>
          <w:color w:val="000000"/>
          <w:szCs w:val="24"/>
          <w:lang w:eastAsia="lt-LT" w:bidi="lo-LA"/>
        </w:rPr>
        <w:t>2. Projekto finansavimo šaltiniai</w:t>
      </w:r>
    </w:p>
    <w:p>
      <w:pPr>
        <w:rPr>
          <w:color w:val="000000"/>
          <w:szCs w:val="24"/>
          <w:lang w:eastAsia="lt-LT" w:bidi="lo-LA"/>
        </w:rPr>
      </w:pPr>
    </w:p>
    <w:tbl>
      <w:tblPr>
        <w:tblW w:w="9913" w:type="dxa"/>
        <w:tblCellMar>
          <w:top w:w="15" w:type="dxa"/>
          <w:left w:w="15" w:type="dxa"/>
          <w:bottom w:w="15" w:type="dxa"/>
          <w:right w:w="15" w:type="dxa"/>
        </w:tblCellMar>
        <w:tblLook w:val="04A0" w:firstRow="1" w:lastRow="0" w:firstColumn="1" w:lastColumn="0" w:noHBand="0" w:noVBand="1"/>
      </w:tblPr>
      <w:tblGrid>
        <w:gridCol w:w="557"/>
        <w:gridCol w:w="4820"/>
        <w:gridCol w:w="2126"/>
        <w:gridCol w:w="2410"/>
      </w:tblGrid>
      <w:tr>
        <w:trPr>
          <w:trHeight w:val="699"/>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center"/>
              <w:rPr>
                <w:b/>
                <w:szCs w:val="24"/>
                <w:lang w:eastAsia="lt-LT" w:bidi="lo-LA"/>
              </w:rPr>
            </w:pPr>
            <w:r>
              <w:rPr>
                <w:b/>
                <w:color w:val="000000"/>
                <w:szCs w:val="24"/>
                <w:lang w:eastAsia="lt-LT" w:bidi="lo-LA"/>
              </w:rPr>
              <w:t>Eil. Nr.</w:t>
            </w:r>
          </w:p>
        </w:tc>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center"/>
              <w:rPr>
                <w:b/>
                <w:szCs w:val="24"/>
                <w:lang w:eastAsia="lt-LT" w:bidi="lo-LA"/>
              </w:rPr>
            </w:pPr>
            <w:r>
              <w:rPr>
                <w:b/>
                <w:color w:val="000000"/>
                <w:szCs w:val="24"/>
                <w:lang w:eastAsia="lt-LT" w:bidi="lo-LA"/>
              </w:rPr>
              <w:t>Išlaidų pavadinimas</w:t>
            </w:r>
          </w:p>
        </w:tc>
        <w:tc>
          <w:tcPr>
            <w:tcW w:w="2126"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pPr>
              <w:jc w:val="center"/>
              <w:rPr>
                <w:b/>
                <w:szCs w:val="24"/>
                <w:lang w:eastAsia="lt-LT" w:bidi="lo-LA"/>
              </w:rPr>
            </w:pPr>
            <w:r>
              <w:rPr>
                <w:b/>
                <w:color w:val="000000"/>
                <w:szCs w:val="24"/>
                <w:lang w:eastAsia="lt-LT" w:bidi="lo-LA"/>
              </w:rPr>
              <w:t>Panaudotos Savivaldybės biudžeto</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center"/>
              <w:rPr>
                <w:b/>
                <w:szCs w:val="24"/>
                <w:lang w:eastAsia="lt-LT" w:bidi="lo-LA"/>
              </w:rPr>
            </w:pPr>
            <w:r>
              <w:rPr>
                <w:b/>
                <w:color w:val="000000"/>
                <w:szCs w:val="24"/>
                <w:lang w:eastAsia="lt-LT" w:bidi="lo-LA"/>
              </w:rPr>
              <w:t xml:space="preserve">Panaudoti kiti finansiniai šaltiniai </w:t>
            </w:r>
          </w:p>
        </w:tc>
      </w:tr>
      <w:tr>
        <w:trPr>
          <w:trHeight w:val="536"/>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122"/>
              <w:rPr>
                <w:szCs w:val="24"/>
                <w:lang w:eastAsia="lt-LT" w:bidi="lo-LA"/>
              </w:rPr>
            </w:pPr>
            <w:r>
              <w:rPr>
                <w:szCs w:val="24"/>
                <w:lang w:eastAsia="lt-LT" w:bidi="lo-LA"/>
              </w:rPr>
              <w:t>1.</w:t>
            </w:r>
          </w:p>
        </w:tc>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center"/>
              <w:rPr>
                <w:i/>
                <w:iCs/>
                <w:szCs w:val="24"/>
                <w:lang w:eastAsia="lt-LT" w:bidi="lo-LA"/>
              </w:rPr>
            </w:pPr>
            <w:r>
              <w:rPr>
                <w:i/>
                <w:iCs/>
                <w:color w:val="000000"/>
                <w:szCs w:val="24"/>
                <w:lang w:eastAsia="lt-LT" w:bidi="lo-LA"/>
              </w:rPr>
              <w:t>(Išlaidų kategorijos pagal Birštono  savivaldybės nevyriausybinių organizacijų veiklos</w:t>
            </w:r>
          </w:p>
          <w:p>
            <w:pPr>
              <w:jc w:val="center"/>
              <w:rPr>
                <w:i/>
                <w:iCs/>
                <w:szCs w:val="24"/>
                <w:lang w:eastAsia="lt-LT" w:bidi="lo-LA"/>
              </w:rPr>
            </w:pPr>
            <w:r>
              <w:rPr>
                <w:i/>
                <w:iCs/>
                <w:color w:val="000000"/>
                <w:szCs w:val="24"/>
                <w:lang w:eastAsia="lt-LT" w:bidi="lo-LA"/>
              </w:rPr>
              <w:t>projektų finansavimo konkurso paraiškos 4 lentelę)</w:t>
            </w:r>
          </w:p>
        </w:tc>
        <w:tc>
          <w:tcPr>
            <w:tcW w:w="2126"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pPr>
              <w:ind w:firstLine="122"/>
              <w:rPr>
                <w:szCs w:val="24"/>
                <w:lang w:eastAsia="lt-LT" w:bidi="lo-LA"/>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122"/>
              <w:rPr>
                <w:szCs w:val="24"/>
                <w:lang w:eastAsia="lt-LT" w:bidi="lo-LA"/>
              </w:rPr>
            </w:pPr>
          </w:p>
        </w:tc>
      </w:tr>
      <w:tr>
        <w:trPr>
          <w:trHeight w:val="470"/>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122"/>
              <w:rPr>
                <w:szCs w:val="24"/>
                <w:lang w:eastAsia="lt-LT" w:bidi="lo-LA"/>
              </w:rPr>
            </w:pPr>
            <w:r>
              <w:rPr>
                <w:szCs w:val="24"/>
                <w:lang w:eastAsia="lt-LT" w:bidi="lo-LA"/>
              </w:rPr>
              <w:t>2.</w:t>
            </w:r>
          </w:p>
        </w:tc>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rPr>
                <w:szCs w:val="24"/>
                <w:lang w:eastAsia="lt-LT" w:bidi="lo-LA"/>
              </w:rPr>
            </w:pPr>
            <w:r>
              <w:rPr>
                <w:color w:val="000000"/>
                <w:szCs w:val="24"/>
                <w:lang w:eastAsia="lt-LT" w:bidi="lo-LA"/>
              </w:rPr>
              <w:t>................</w:t>
            </w:r>
          </w:p>
        </w:tc>
        <w:tc>
          <w:tcPr>
            <w:tcW w:w="2126"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pPr>
              <w:ind w:firstLine="122"/>
              <w:rPr>
                <w:szCs w:val="24"/>
                <w:lang w:eastAsia="lt-LT" w:bidi="lo-LA"/>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122"/>
              <w:rPr>
                <w:szCs w:val="24"/>
                <w:lang w:eastAsia="lt-LT" w:bidi="lo-LA"/>
              </w:rPr>
            </w:pPr>
          </w:p>
        </w:tc>
      </w:tr>
      <w:tr>
        <w:trPr>
          <w:trHeight w:val="470"/>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122"/>
              <w:rPr>
                <w:szCs w:val="24"/>
                <w:lang w:eastAsia="lt-LT" w:bidi="lo-LA"/>
              </w:rPr>
            </w:pPr>
          </w:p>
        </w:tc>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jc w:val="right"/>
              <w:rPr>
                <w:szCs w:val="24"/>
                <w:lang w:eastAsia="lt-LT" w:bidi="lo-LA"/>
              </w:rPr>
            </w:pPr>
            <w:r>
              <w:rPr>
                <w:color w:val="000000"/>
                <w:szCs w:val="24"/>
                <w:lang w:eastAsia="lt-LT" w:bidi="lo-LA"/>
              </w:rPr>
              <w:t>Iš viso:</w:t>
            </w:r>
          </w:p>
        </w:tc>
        <w:tc>
          <w:tcPr>
            <w:tcW w:w="2126"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pPr>
              <w:ind w:firstLine="122"/>
              <w:rPr>
                <w:szCs w:val="24"/>
                <w:lang w:eastAsia="lt-LT" w:bidi="lo-LA"/>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pPr>
              <w:ind w:firstLine="122"/>
              <w:rPr>
                <w:szCs w:val="24"/>
                <w:lang w:eastAsia="lt-LT" w:bidi="lo-LA"/>
              </w:rPr>
            </w:pPr>
          </w:p>
        </w:tc>
      </w:tr>
    </w:tbl>
    <w:p>
      <w:pPr>
        <w:rPr>
          <w:color w:val="000000"/>
          <w:szCs w:val="24"/>
          <w:lang w:eastAsia="lt-LT" w:bidi="lo-LA"/>
        </w:rPr>
      </w:pPr>
    </w:p>
    <w:p>
      <w:pPr>
        <w:ind w:left="560" w:firstLine="420"/>
        <w:jc w:val="both"/>
        <w:rPr>
          <w:b/>
          <w:bCs/>
          <w:color w:val="000000"/>
          <w:szCs w:val="24"/>
          <w:lang w:eastAsia="lt-LT" w:bidi="lo-LA"/>
        </w:rPr>
      </w:pPr>
      <w:r>
        <w:rPr>
          <w:color w:val="000000"/>
          <w:szCs w:val="24"/>
          <w:lang w:eastAsia="lt-LT" w:bidi="lo-LA"/>
        </w:rPr>
        <w:t>1.    Su kokiais iššūkiais susidūrėte įgyvendindami projektą?</w:t>
      </w:r>
    </w:p>
    <w:p>
      <w:pPr>
        <w:rPr>
          <w:color w:val="000000"/>
          <w:szCs w:val="24"/>
          <w:lang w:eastAsia="lt-LT" w:bidi="lo-LA"/>
        </w:rPr>
      </w:pPr>
    </w:p>
    <w:p>
      <w:pPr>
        <w:ind w:left="560" w:firstLine="420"/>
        <w:rPr>
          <w:color w:val="000000"/>
          <w:szCs w:val="24"/>
          <w:lang w:eastAsia="lt-LT" w:bidi="lo-LA"/>
        </w:rPr>
      </w:pPr>
      <w:r>
        <w:rPr>
          <w:color w:val="000000"/>
          <w:szCs w:val="24"/>
          <w:lang w:eastAsia="lt-LT" w:bidi="lo-LA"/>
        </w:rPr>
        <w:t>2.    Ar turite siūlymų dėl projektinio finansavimo?</w:t>
      </w:r>
    </w:p>
    <w:p>
      <w:pPr>
        <w:rPr>
          <w:color w:val="000000"/>
          <w:szCs w:val="24"/>
          <w:lang w:eastAsia="lt-LT" w:bidi="lo-LA"/>
        </w:rPr>
      </w:pPr>
    </w:p>
    <w:p>
      <w:pPr>
        <w:rPr>
          <w:color w:val="000000"/>
          <w:szCs w:val="24"/>
          <w:lang w:eastAsia="lt-LT" w:bidi="lo-LA"/>
        </w:rPr>
      </w:pPr>
      <w:r>
        <w:rPr>
          <w:color w:val="000000"/>
          <w:szCs w:val="24"/>
          <w:lang w:eastAsia="lt-LT" w:bidi="lo-LA"/>
        </w:rPr>
        <w:t>NVO vadovas              __________________            ___________________________</w:t>
      </w:r>
    </w:p>
    <w:p>
      <w:pPr>
        <w:jc w:val="center"/>
        <w:rPr>
          <w:rFonts w:ascii="TimesLT" w:hAnsi="TimesLT" w:cs="Arial Unicode MS"/>
          <w:color w:val="000000"/>
          <w:sz w:val="20"/>
          <w:szCs w:val="24"/>
          <w:lang w:eastAsia="lt-LT" w:bidi="lo-LA"/>
        </w:rPr>
      </w:pPr>
      <w:r>
        <w:rPr>
          <w:rFonts w:ascii="TimesLT" w:hAnsi="TimesLT" w:cs="Arial Unicode MS"/>
          <w:color w:val="000000"/>
          <w:sz w:val="20"/>
          <w:szCs w:val="24"/>
          <w:lang w:eastAsia="lt-LT" w:bidi="lo-LA"/>
        </w:rPr>
        <w:t>(parašas)                                                  (vardas ir pavardė)</w:t>
      </w:r>
    </w:p>
    <w:p>
      <w:pPr>
        <w:rPr>
          <w:rFonts w:ascii="TimesLT" w:hAnsi="TimesLT" w:cs="Arial Unicode MS"/>
          <w:color w:val="000000"/>
          <w:sz w:val="20"/>
          <w:lang w:eastAsia="lt-LT" w:bidi="lo-LA"/>
        </w:rPr>
      </w:pPr>
    </w:p>
    <w:p>
      <w:pPr>
        <w:rPr>
          <w:rFonts w:ascii="TimesLT" w:hAnsi="TimesLT" w:cs="Arial Unicode MS"/>
          <w:color w:val="000000"/>
          <w:sz w:val="20"/>
          <w:szCs w:val="24"/>
          <w:lang w:eastAsia="lt-LT" w:bidi="lo-LA"/>
        </w:rPr>
      </w:pPr>
      <w:r>
        <w:rPr>
          <w:rFonts w:ascii="TimesLT" w:hAnsi="TimesLT" w:cs="Arial Unicode MS"/>
          <w:color w:val="000000"/>
          <w:sz w:val="20"/>
          <w:szCs w:val="24"/>
          <w:lang w:eastAsia="lt-LT" w:bidi="lo-LA"/>
        </w:rPr>
        <w:t>Ataskaitą parengęs asmuo ________________________________________________________</w:t>
      </w:r>
    </w:p>
    <w:p>
      <w:pPr>
        <w:rPr>
          <w:b/>
          <w:color w:val="000000" w:themeColor="text1"/>
          <w:szCs w:val="24"/>
          <w:lang w:eastAsia="ar-SA" w:bidi="lo-LA"/>
        </w:rPr>
      </w:pPr>
      <w:r>
        <w:rPr>
          <w:rFonts w:ascii="TimesLT" w:hAnsi="TimesLT" w:cs="Arial Unicode MS"/>
          <w:color w:val="000000"/>
          <w:sz w:val="20"/>
          <w:szCs w:val="24"/>
          <w:lang w:eastAsia="lt-LT" w:bidi="lo-LA"/>
        </w:rPr>
        <w:t>(pareigos, parašas, vardas, pavardė, tel., el. paštas)</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c562e60be1711ef88c08519262548c4">
        <w:r w:rsidRPr="00532B9F">
          <w:rPr>
            <w:rFonts w:ascii="Times New Roman" w:eastAsia="MS Mincho" w:hAnsi="Times New Roman"/>
            <w:sz w:val="20"/>
            <w:i/>
            <w:iCs/>
            <w:color w:val="0000FF" w:themeColor="hyperlink"/>
            <w:u w:val="single"/>
          </w:rPr>
          <w:t>(1.3.E)-TSE-212</w:t>
        </w:r>
      </w:fldSimple>
      <w:r>
        <w:rPr>
          <w:rFonts w:ascii="Times New Roman" w:eastAsia="MS Mincho" w:hAnsi="Times New Roman"/>
          <w:sz w:val="20"/>
          <w:i/>
          <w:iCs/>
        </w:rPr>
        <w:t>,
2024-12-19,
paskelbta TAR 2024-12-20, i. k. 2024-22624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Birštono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ce7d5d308d8211ec902c973ca77da22a">
        <w:r w:rsidRPr="00532B9F">
          <w:rPr>
            <w:rFonts w:ascii="Times New Roman" w:eastAsia="MS Mincho" w:hAnsi="Times New Roman"/>
            <w:sz w:val="20"/>
            <w:iCs/>
            <w:color w:val="0000FF" w:themeColor="hyperlink"/>
            <w:u w:val="single"/>
          </w:rPr>
          <w:t>TSE-35</w:t>
        </w:r>
      </w:fldSimple>
      <w:r>
        <w:rPr>
          <w:rFonts w:ascii="Times New Roman" w:eastAsia="MS Mincho" w:hAnsi="Times New Roman"/>
          <w:sz w:val="20"/>
          <w:iCs/>
        </w:rPr>
        <w:t>,
2022-02-10,
paskelbta TAR 2022-02-14, i. k. 2022-02617                </w:t>
      </w:r>
    </w:p>
    <w:p>
      <w:pPr>
        <w:jc w:val="both"/>
        <w:rPr>
          <w:rFonts w:ascii="Times New Roman" w:hAnsi="Times New Roman"/>
        </w:rPr>
      </w:pPr>
      <w:r>
        <w:rPr>
          <w:rFonts w:ascii="Times New Roman" w:hAnsi="Times New Roman"/>
          <w:sz w:val="20"/>
        </w:rPr>
        <w:t>Dėl Birštono savivaldybės tarybos 2020 m. gruodžio 18 d. sprendimo Nr. TS-231 „Dėl nevyriausybinių organizacijų veiklos projektų finansavimo Birštono savivaldybės biudžeto lėšomis tvarkos aprašo 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Birštono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ae7ca3f0829711ed8df094f359a60216">
        <w:r w:rsidRPr="00532B9F">
          <w:rPr>
            <w:rFonts w:ascii="Times New Roman" w:eastAsia="MS Mincho" w:hAnsi="Times New Roman"/>
            <w:sz w:val="20"/>
            <w:iCs/>
            <w:color w:val="0000FF" w:themeColor="hyperlink"/>
            <w:u w:val="single"/>
          </w:rPr>
          <w:t>TSE-197</w:t>
        </w:r>
      </w:fldSimple>
      <w:r>
        <w:rPr>
          <w:rFonts w:ascii="Times New Roman" w:eastAsia="MS Mincho" w:hAnsi="Times New Roman"/>
          <w:sz w:val="20"/>
          <w:iCs/>
        </w:rPr>
        <w:t>,
2022-12-22,
paskelbta TAR 2022-12-23, i. k. 2022-26669                </w:t>
      </w:r>
    </w:p>
    <w:p>
      <w:pPr>
        <w:jc w:val="both"/>
        <w:rPr>
          <w:rFonts w:ascii="Times New Roman" w:hAnsi="Times New Roman"/>
        </w:rPr>
      </w:pPr>
      <w:r>
        <w:rPr>
          <w:rFonts w:ascii="Times New Roman" w:hAnsi="Times New Roman"/>
          <w:sz w:val="20"/>
        </w:rPr>
        <w:t>Dėl Birštono savivaldybės tarybos 2020 m. gruodžio 18 d. sprendimo Nr. TS-231 „Dėl Nevyriausybinių organizacijų veiklos projektų finansavimo savivaldybės biudžeto lėšomis tvarkos aprašo 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Birštono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0026d5c0c74511eea5a28c81c82193a8">
        <w:r w:rsidRPr="00532B9F">
          <w:rPr>
            <w:rFonts w:ascii="Times New Roman" w:eastAsia="MS Mincho" w:hAnsi="Times New Roman"/>
            <w:sz w:val="20"/>
            <w:iCs/>
            <w:color w:val="0000FF" w:themeColor="hyperlink"/>
            <w:u w:val="single"/>
          </w:rPr>
          <w:t>TSE-020</w:t>
        </w:r>
      </w:fldSimple>
      <w:r>
        <w:rPr>
          <w:rFonts w:ascii="Times New Roman" w:eastAsia="MS Mincho" w:hAnsi="Times New Roman"/>
          <w:sz w:val="20"/>
          <w:iCs/>
        </w:rPr>
        <w:t>,
2024-02-08,
paskelbta TAR 2024-02-12, i. k. 2024-02523                </w:t>
      </w:r>
    </w:p>
    <w:p>
      <w:pPr>
        <w:jc w:val="both"/>
        <w:rPr>
          <w:rFonts w:ascii="Times New Roman" w:hAnsi="Times New Roman"/>
        </w:rPr>
      </w:pPr>
      <w:r>
        <w:rPr>
          <w:rFonts w:ascii="Times New Roman" w:hAnsi="Times New Roman"/>
          <w:sz w:val="20"/>
        </w:rPr>
        <w:t>Dėl Birštono savivaldybės tarybos 2020 m. gruodžio 18 d. sprendimo Nr. TS-231 „Dėl Nevyriausybinių organizacijų veiklos projektų finansavimo savivaldybės biudžeto lėšomis tvarkos aprašo tvirtinimo“ pakeitimo </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Birštono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cc562e60be1711ef88c08519262548c4">
        <w:r w:rsidRPr="00532B9F">
          <w:rPr>
            <w:rFonts w:ascii="Times New Roman" w:eastAsia="MS Mincho" w:hAnsi="Times New Roman"/>
            <w:sz w:val="20"/>
            <w:iCs/>
            <w:color w:val="0000FF" w:themeColor="hyperlink"/>
            <w:u w:val="single"/>
          </w:rPr>
          <w:t>(1.3.E)-TSE-212</w:t>
        </w:r>
      </w:fldSimple>
      <w:r>
        <w:rPr>
          <w:rFonts w:ascii="Times New Roman" w:eastAsia="MS Mincho" w:hAnsi="Times New Roman"/>
          <w:sz w:val="20"/>
          <w:iCs/>
        </w:rPr>
        <w:t>,
2024-12-19,
paskelbta TAR 2024-12-20, i. k. 2024-22624                </w:t>
      </w:r>
    </w:p>
    <w:p>
      <w:pPr>
        <w:jc w:val="both"/>
        <w:rPr>
          <w:rFonts w:ascii="Times New Roman" w:hAnsi="Times New Roman"/>
        </w:rPr>
      </w:pPr>
      <w:r>
        <w:rPr>
          <w:rFonts w:ascii="Times New Roman" w:hAnsi="Times New Roman"/>
          <w:sz w:val="20"/>
        </w:rPr>
        <w:t>Dėl Birštono savivaldybės tarybos 2020 m. gruodžio 18 d. sprendimo Nr. TS-231 „Dėl Nevyriausybinių organizacijų veiklos projektų finansavimo Birštono savivaldybės biudžeto lėšomis tvarkos aprašo tvirtinimo“ pakeitimo</w:t>
      </w:r>
    </w:p>
    <w:p>
      <w:pPr>
        <w:jc w:val="both"/>
        <w:rPr>
          <w:rFonts w:ascii="Times New Roman" w:hAnsi="Times New Roman"/>
          <w:sz w:val="20"/>
        </w:rPr>
      </w:pPr>
    </w:p>
    <w:p>
      <w:pPr>
        <w:widowControl w:val="0"/>
        <w:rPr>
          <w:rFonts w:ascii="Times New Roman" w:hAnsi="Times New Roman"/>
          <w:snapToGrid w:val="0"/>
        </w:rPr>
      </w:pPr>
    </w:p>
    <w:sectPr>
      <w:pgSz w:w="11907" w:h="16840" w:code="9"/>
      <w:pgMar w:top="709" w:right="850" w:bottom="709" w:left="1276" w:header="568" w:footer="605" w:gutter="0"/>
      <w:pgNumType w:start="1"/>
      <w:cols w:space="720" w:equalWidth="0">
        <w:col w:w="9781"/>
      </w:cols>
      <w:formProt w:val="0"/>
      <w:titlePg/>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pPr>
        <w:rPr>
          <w:rFonts w:ascii="TimesLT" w:hAnsi="TimesLT" w:cs="Arial Unicode MS"/>
          <w:sz w:val="20"/>
          <w:lang w:eastAsia="lt-LT" w:bidi="lo-LA"/>
        </w:rPr>
      </w:pPr>
      <w:r>
        <w:rPr>
          <w:rFonts w:ascii="TimesLT" w:hAnsi="TimesLT" w:cs="Arial Unicode MS"/>
          <w:sz w:val="20"/>
          <w:lang w:eastAsia="lt-LT" w:bidi="lo-LA"/>
        </w:rPr>
        <w:separator/>
      </w:r>
    </w:p>
  </w:endnote>
  <w:endnote w:type="continuationSeparator" w:id="0">
    <w:p>
      <w:pPr>
        <w:rPr>
          <w:rFonts w:ascii="TimesLT" w:hAnsi="TimesLT" w:cs="Arial Unicode MS"/>
          <w:sz w:val="20"/>
          <w:lang w:eastAsia="lt-LT" w:bidi="lo-LA"/>
        </w:rPr>
      </w:pPr>
      <w:r>
        <w:rPr>
          <w:rFonts w:ascii="TimesLT" w:hAnsi="TimesLT" w:cs="Arial Unicode MS"/>
          <w:sz w:val="20"/>
          <w:lang w:eastAsia="lt-LT" w:bidi="lo-LA"/>
        </w:rP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rFonts w:ascii="TimesLT" w:hAnsi="TimesLT" w:cs="Arial Unicode MS"/>
        <w:sz w:val="20"/>
        <w:lang w:eastAsia="lt-LT" w:bidi="lo-LA"/>
      </w:rPr>
    </w:pPr>
  </w:p>
</w:ftr>
</file>

<file path=word/footer1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rFonts w:ascii="TimesLT" w:hAnsi="TimesLT" w:cs="Arial Unicode MS"/>
        <w:sz w:val="20"/>
        <w:lang w:eastAsia="lt-LT" w:bidi="lo-LA"/>
      </w:rPr>
    </w:pPr>
  </w:p>
</w:ftr>
</file>

<file path=word/footer1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rFonts w:ascii="TimesLT" w:hAnsi="TimesLT" w:cs="Arial Unicode MS"/>
        <w:sz w:val="20"/>
        <w:lang w:eastAsia="lt-LT" w:bidi="lo-LA"/>
      </w:rPr>
    </w:pPr>
  </w:p>
</w:ftr>
</file>

<file path=word/footer1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rFonts w:ascii="TimesLT" w:hAnsi="TimesLT" w:cs="Arial Unicode MS"/>
        <w:sz w:val="20"/>
        <w:lang w:eastAsia="lt-LT" w:bidi="lo-LA"/>
      </w:rPr>
    </w:pPr>
  </w:p>
</w:ftr>
</file>

<file path=word/footer1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rFonts w:ascii="TimesLT" w:hAnsi="TimesLT" w:cs="Arial Unicode MS"/>
        <w:sz w:val="20"/>
        <w:lang w:eastAsia="lt-LT" w:bidi="lo-LA"/>
      </w:rPr>
    </w:pPr>
  </w:p>
</w:ftr>
</file>

<file path=word/footer1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rFonts w:ascii="TimesLT" w:hAnsi="TimesLT" w:cs="Arial Unicode MS"/>
        <w:sz w:val="20"/>
        <w:lang w:eastAsia="lt-LT" w:bidi="lo-LA"/>
      </w:rPr>
    </w:pPr>
  </w:p>
</w:ftr>
</file>

<file path=word/footer1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rFonts w:ascii="TimesLT" w:hAnsi="TimesLT" w:cs="Arial Unicode MS"/>
        <w:sz w:val="20"/>
        <w:lang w:eastAsia="lt-LT" w:bidi="lo-LA"/>
      </w:rPr>
    </w:pPr>
  </w:p>
</w:ftr>
</file>

<file path=word/footer1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rFonts w:ascii="TimesLT" w:hAnsi="TimesLT" w:cs="Arial Unicode MS"/>
        <w:sz w:val="20"/>
        <w:lang w:eastAsia="lt-LT" w:bidi="lo-LA"/>
      </w:rPr>
    </w:pPr>
  </w:p>
</w:ftr>
</file>

<file path=word/footer1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rFonts w:ascii="TimesLT" w:hAnsi="TimesLT" w:cs="Arial Unicode MS"/>
        <w:sz w:val="20"/>
        <w:lang w:eastAsia="lt-LT" w:bidi="lo-LA"/>
      </w:rPr>
    </w:pPr>
  </w:p>
</w:ftr>
</file>

<file path=word/footer1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jc w:val="right"/>
      <w:rPr>
        <w:rFonts w:ascii="TimesLT" w:hAnsi="TimesLT" w:cs="Arial Unicode MS"/>
        <w:sz w:val="20"/>
        <w:lang w:eastAsia="lt-LT" w:bidi="lo-LA"/>
      </w:rPr>
    </w:pPr>
  </w:p>
</w:ftr>
</file>

<file path=word/footer1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rFonts w:ascii="TimesLT" w:hAnsi="TimesLT" w:cs="Arial Unicode MS"/>
        <w:sz w:val="20"/>
        <w:lang w:eastAsia="lt-LT" w:bidi="lo-LA"/>
      </w:rPr>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rFonts w:ascii="TimesLT" w:hAnsi="TimesLT" w:cs="Arial Unicode MS"/>
        <w:sz w:val="20"/>
        <w:lang w:eastAsia="lt-LT" w:bidi="lo-LA"/>
      </w:rPr>
    </w:pPr>
  </w:p>
</w:ftr>
</file>

<file path=word/footer2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rFonts w:ascii="TimesLT" w:hAnsi="TimesLT" w:cs="Arial Unicode MS"/>
        <w:sz w:val="20"/>
        <w:lang w:eastAsia="lt-LT" w:bidi="lo-LA"/>
      </w:rPr>
    </w:pPr>
  </w:p>
</w:ftr>
</file>

<file path=word/footer2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jc w:val="right"/>
      <w:rPr>
        <w:rFonts w:ascii="TimesLT" w:hAnsi="TimesLT" w:cs="Arial Unicode MS"/>
        <w:sz w:val="20"/>
        <w:lang w:eastAsia="lt-LT" w:bidi="lo-LA"/>
      </w:rPr>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rFonts w:ascii="TimesLT" w:hAnsi="TimesLT" w:cs="Arial Unicode MS"/>
        <w:sz w:val="20"/>
        <w:lang w:eastAsia="lt-LT" w:bidi="lo-LA"/>
      </w:rPr>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rFonts w:ascii="TimesLT" w:hAnsi="TimesLT" w:cs="Arial Unicode MS"/>
        <w:sz w:val="20"/>
        <w:lang w:eastAsia="lt-LT" w:bidi="lo-LA"/>
      </w:rPr>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rFonts w:ascii="TimesLT" w:hAnsi="TimesLT" w:cs="Arial Unicode MS"/>
        <w:sz w:val="20"/>
        <w:lang w:eastAsia="lt-LT" w:bidi="lo-LA"/>
      </w:rPr>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jc w:val="right"/>
      <w:rPr>
        <w:rFonts w:ascii="TimesLT" w:hAnsi="TimesLT" w:cs="Arial Unicode MS"/>
        <w:sz w:val="20"/>
        <w:lang w:eastAsia="lt-LT" w:bidi="lo-LA"/>
      </w:rPr>
    </w:pPr>
  </w:p>
</w:ftr>
</file>

<file path=word/footer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rFonts w:ascii="TimesLT" w:hAnsi="TimesLT" w:cs="Arial Unicode MS"/>
        <w:sz w:val="20"/>
        <w:lang w:eastAsia="lt-LT" w:bidi="lo-LA"/>
      </w:rPr>
    </w:pPr>
  </w:p>
</w:ftr>
</file>

<file path=word/footer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rFonts w:ascii="TimesLT" w:hAnsi="TimesLT" w:cs="Arial Unicode MS"/>
        <w:sz w:val="20"/>
        <w:lang w:eastAsia="lt-LT" w:bidi="lo-LA"/>
      </w:rPr>
    </w:pPr>
  </w:p>
</w:ftr>
</file>

<file path=word/footer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rFonts w:ascii="TimesLT" w:hAnsi="TimesLT" w:cs="Arial Unicode MS"/>
        <w:sz w:val="20"/>
        <w:lang w:eastAsia="lt-LT" w:bidi="lo-LA"/>
      </w:rPr>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pPr>
        <w:rPr>
          <w:rFonts w:ascii="TimesLT" w:hAnsi="TimesLT" w:cs="Arial Unicode MS"/>
          <w:sz w:val="20"/>
          <w:lang w:eastAsia="lt-LT" w:bidi="lo-LA"/>
        </w:rPr>
      </w:pPr>
      <w:r>
        <w:rPr>
          <w:rFonts w:ascii="TimesLT" w:hAnsi="TimesLT" w:cs="Arial Unicode MS"/>
          <w:sz w:val="20"/>
          <w:lang w:eastAsia="lt-LT" w:bidi="lo-LA"/>
        </w:rPr>
        <w:separator/>
      </w:r>
    </w:p>
  </w:footnote>
  <w:footnote w:type="continuationSeparator" w:id="0">
    <w:p>
      <w:pPr>
        <w:rPr>
          <w:rFonts w:ascii="TimesLT" w:hAnsi="TimesLT" w:cs="Arial Unicode MS"/>
          <w:sz w:val="20"/>
          <w:lang w:eastAsia="lt-LT" w:bidi="lo-LA"/>
        </w:rPr>
      </w:pPr>
      <w:r>
        <w:rPr>
          <w:rFonts w:ascii="TimesLT" w:hAnsi="TimesLT" w:cs="Arial Unicode MS"/>
          <w:sz w:val="20"/>
          <w:lang w:eastAsia="lt-LT" w:bidi="lo-LA"/>
        </w:rP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after="200" w:line="276" w:lineRule="auto"/>
      <w:rPr>
        <w:rFonts w:ascii="TimesLT" w:hAnsi="TimesLT" w:cs="Arial Unicode MS"/>
        <w:sz w:val="20"/>
        <w:szCs w:val="22"/>
        <w:lang w:eastAsia="lt-LT" w:bidi="lo-LA"/>
      </w:rPr>
    </w:pPr>
  </w:p>
</w:hdr>
</file>

<file path=word/header1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rFonts w:ascii="TimesLT" w:hAnsi="TimesLT" w:cs="Arial Unicode MS"/>
        <w:sz w:val="20"/>
        <w:lang w:eastAsia="lt-LT" w:bidi="lo-LA"/>
      </w:rPr>
    </w:pPr>
  </w:p>
</w:hdr>
</file>

<file path=word/header1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jc w:val="center"/>
      <w:rPr>
        <w:rFonts w:ascii="TimesLT" w:hAnsi="TimesLT" w:cs="Arial Unicode MS"/>
        <w:sz w:val="20"/>
        <w:lang w:eastAsia="lt-LT" w:bidi="lo-LA"/>
      </w:rPr>
    </w:pPr>
    <w:r>
      <w:rPr>
        <w:rFonts w:ascii="TimesLT" w:hAnsi="TimesLT" w:cs="Arial Unicode MS"/>
        <w:sz w:val="20"/>
        <w:lang w:eastAsia="lt-LT" w:bidi="lo-LA"/>
      </w:rPr>
      <w:fldChar w:fldCharType="begin"/>
    </w:r>
    <w:r>
      <w:rPr>
        <w:rFonts w:ascii="TimesLT" w:hAnsi="TimesLT" w:cs="Arial Unicode MS"/>
        <w:sz w:val="20"/>
        <w:lang w:eastAsia="lt-LT" w:bidi="lo-LA"/>
      </w:rPr>
      <w:instrText xml:space="preserve"> PAGE </w:instrText>
    </w:r>
    <w:r>
      <w:rPr>
        <w:rFonts w:ascii="TimesLT" w:hAnsi="TimesLT" w:cs="Arial Unicode MS"/>
        <w:sz w:val="20"/>
        <w:lang w:eastAsia="lt-LT" w:bidi="lo-LA"/>
      </w:rPr>
      <w:fldChar w:fldCharType="separate"/>
    </w:r>
    <w:r>
      <w:rPr>
        <w:rFonts w:ascii="TimesLT" w:hAnsi="TimesLT" w:cs="Arial Unicode MS"/>
        <w:sz w:val="20"/>
        <w:lang w:eastAsia="lt-LT" w:bidi="lo-LA"/>
      </w:rPr>
      <w:t>3</w:t>
    </w:r>
    <w:r>
      <w:rPr>
        <w:rFonts w:ascii="TimesLT" w:hAnsi="TimesLT" w:cs="Arial Unicode MS"/>
        <w:sz w:val="20"/>
        <w:lang w:eastAsia="lt-LT" w:bidi="lo-LA"/>
      </w:rPr>
      <w:fldChar w:fldCharType="end"/>
    </w:r>
  </w:p>
</w:hdr>
</file>

<file path=word/header1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1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rFonts w:ascii="TimesLT" w:hAnsi="TimesLT" w:cs="Arial Unicode MS"/>
        <w:sz w:val="20"/>
        <w:lang w:eastAsia="lt-LT" w:bidi="lo-LA"/>
      </w:rPr>
    </w:pPr>
  </w:p>
</w:hdr>
</file>

<file path=word/header1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jc w:val="center"/>
      <w:rPr>
        <w:rFonts w:ascii="TimesLT" w:hAnsi="TimesLT" w:cs="Arial Unicode MS"/>
        <w:sz w:val="20"/>
        <w:lang w:eastAsia="lt-LT" w:bidi="lo-LA"/>
      </w:rPr>
    </w:pPr>
    <w:r>
      <w:rPr>
        <w:rFonts w:ascii="TimesLT" w:hAnsi="TimesLT" w:cs="Arial Unicode MS"/>
        <w:sz w:val="20"/>
        <w:lang w:eastAsia="lt-LT" w:bidi="lo-LA"/>
      </w:rPr>
      <w:fldChar w:fldCharType="begin"/>
    </w:r>
    <w:r>
      <w:rPr>
        <w:rFonts w:ascii="TimesLT" w:hAnsi="TimesLT" w:cs="Arial Unicode MS"/>
        <w:sz w:val="20"/>
        <w:lang w:eastAsia="lt-LT" w:bidi="lo-LA"/>
      </w:rPr>
      <w:instrText xml:space="preserve"> PAGE </w:instrText>
    </w:r>
    <w:r>
      <w:rPr>
        <w:rFonts w:ascii="TimesLT" w:hAnsi="TimesLT" w:cs="Arial Unicode MS"/>
        <w:sz w:val="20"/>
        <w:lang w:eastAsia="lt-LT" w:bidi="lo-LA"/>
      </w:rPr>
      <w:fldChar w:fldCharType="separate"/>
    </w:r>
    <w:r>
      <w:rPr>
        <w:rFonts w:ascii="TimesLT" w:hAnsi="TimesLT" w:cs="Arial Unicode MS"/>
        <w:sz w:val="20"/>
        <w:lang w:eastAsia="lt-LT" w:bidi="lo-LA"/>
      </w:rPr>
      <w:t>3</w:t>
    </w:r>
    <w:r>
      <w:rPr>
        <w:rFonts w:ascii="TimesLT" w:hAnsi="TimesLT" w:cs="Arial Unicode MS"/>
        <w:sz w:val="20"/>
        <w:lang w:eastAsia="lt-LT" w:bidi="lo-LA"/>
      </w:rPr>
      <w:fldChar w:fldCharType="end"/>
    </w:r>
  </w:p>
</w:hdr>
</file>

<file path=word/header1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1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rFonts w:ascii="TimesLT" w:hAnsi="TimesLT" w:cs="Arial Unicode MS"/>
        <w:sz w:val="20"/>
        <w:lang w:eastAsia="lt-LT" w:bidi="lo-LA"/>
      </w:rPr>
    </w:pPr>
  </w:p>
</w:hdr>
</file>

<file path=word/header1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jc w:val="center"/>
      <w:rPr>
        <w:rFonts w:ascii="TimesLT" w:hAnsi="TimesLT" w:cs="Arial Unicode MS"/>
        <w:sz w:val="20"/>
        <w:lang w:eastAsia="lt-LT" w:bidi="lo-LA"/>
      </w:rPr>
    </w:pPr>
    <w:r>
      <w:rPr>
        <w:rFonts w:ascii="TimesLT" w:hAnsi="TimesLT" w:cs="Arial Unicode MS"/>
        <w:sz w:val="20"/>
        <w:lang w:eastAsia="lt-LT" w:bidi="lo-LA"/>
      </w:rPr>
      <w:fldChar w:fldCharType="begin"/>
    </w:r>
    <w:r>
      <w:rPr>
        <w:rFonts w:ascii="TimesLT" w:hAnsi="TimesLT" w:cs="Arial Unicode MS"/>
        <w:sz w:val="20"/>
        <w:lang w:eastAsia="lt-LT" w:bidi="lo-LA"/>
      </w:rPr>
      <w:instrText xml:space="preserve"> PAGE </w:instrText>
    </w:r>
    <w:r>
      <w:rPr>
        <w:rFonts w:ascii="TimesLT" w:hAnsi="TimesLT" w:cs="Arial Unicode MS"/>
        <w:sz w:val="20"/>
        <w:lang w:eastAsia="lt-LT" w:bidi="lo-LA"/>
      </w:rPr>
      <w:fldChar w:fldCharType="separate"/>
    </w:r>
    <w:r>
      <w:rPr>
        <w:rFonts w:ascii="TimesLT" w:hAnsi="TimesLT" w:cs="Arial Unicode MS"/>
        <w:sz w:val="20"/>
        <w:lang w:eastAsia="lt-LT" w:bidi="lo-LA"/>
      </w:rPr>
      <w:t>3</w:t>
    </w:r>
    <w:r>
      <w:rPr>
        <w:rFonts w:ascii="TimesLT" w:hAnsi="TimesLT" w:cs="Arial Unicode MS"/>
        <w:sz w:val="20"/>
        <w:lang w:eastAsia="lt-LT" w:bidi="lo-LA"/>
      </w:rPr>
      <w:fldChar w:fldCharType="end"/>
    </w:r>
  </w:p>
</w:hdr>
</file>

<file path=word/header1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1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rFonts w:ascii="TimesLT" w:hAnsi="TimesLT" w:cs="Arial Unicode MS"/>
        <w:sz w:val="20"/>
        <w:lang w:eastAsia="lt-LT" w:bidi="lo-LA"/>
      </w:rPr>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after="200" w:line="276" w:lineRule="auto"/>
      <w:jc w:val="center"/>
      <w:rPr>
        <w:rFonts w:ascii="TimesLT" w:hAnsi="TimesLT" w:cs="Arial Unicode MS"/>
        <w:sz w:val="20"/>
        <w:szCs w:val="22"/>
        <w:lang w:eastAsia="lt-LT" w:bidi="lo-LA"/>
      </w:rPr>
    </w:pPr>
    <w:r>
      <w:rPr>
        <w:rFonts w:ascii="TimesLT" w:hAnsi="TimesLT" w:cs="Arial Unicode MS"/>
        <w:sz w:val="20"/>
        <w:szCs w:val="22"/>
        <w:lang w:eastAsia="lt-LT" w:bidi="lo-LA"/>
      </w:rPr>
      <w:fldChar w:fldCharType="begin"/>
    </w:r>
    <w:r>
      <w:rPr>
        <w:rFonts w:ascii="TimesLT" w:hAnsi="TimesLT" w:cs="Arial Unicode MS"/>
        <w:sz w:val="20"/>
        <w:szCs w:val="22"/>
        <w:lang w:eastAsia="lt-LT" w:bidi="lo-LA"/>
      </w:rPr>
      <w:instrText xml:space="preserve"> PAGE </w:instrText>
    </w:r>
    <w:r>
      <w:rPr>
        <w:rFonts w:ascii="TimesLT" w:hAnsi="TimesLT" w:cs="Arial Unicode MS"/>
        <w:sz w:val="20"/>
        <w:szCs w:val="22"/>
        <w:lang w:eastAsia="lt-LT" w:bidi="lo-LA"/>
      </w:rPr>
      <w:fldChar w:fldCharType="separate"/>
    </w:r>
    <w:r>
      <w:rPr>
        <w:rFonts w:ascii="TimesLT" w:hAnsi="TimesLT" w:cs="Arial Unicode MS"/>
        <w:sz w:val="20"/>
        <w:szCs w:val="22"/>
        <w:lang w:eastAsia="lt-LT" w:bidi="lo-LA"/>
      </w:rPr>
      <w:t>2</w:t>
    </w:r>
    <w:r>
      <w:rPr>
        <w:rFonts w:ascii="TimesLT" w:hAnsi="TimesLT" w:cs="Arial Unicode MS"/>
        <w:sz w:val="20"/>
        <w:szCs w:val="22"/>
        <w:lang w:eastAsia="lt-LT" w:bidi="lo-LA"/>
      </w:rPr>
      <w:fldChar w:fldCharType="end"/>
    </w:r>
  </w:p>
</w:hdr>
</file>

<file path=word/header2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3</w:t>
    </w:r>
    <w:r>
      <w:fldChar w:fldCharType="end"/>
    </w:r>
  </w:p>
  <w:p>
    <w:pPr>
      <w:tabs>
        <w:tab w:val="center" w:pos="4320"/>
        <w:tab w:val="right" w:pos="8640"/>
      </w:tabs>
      <w:jc w:val="center"/>
      <w:rPr>
        <w:rFonts w:ascii="TimesLT" w:hAnsi="TimesLT" w:cs="Arial Unicode MS"/>
        <w:sz w:val="20"/>
        <w:lang w:eastAsia="lt-LT" w:bidi="lo-LA"/>
      </w:rPr>
    </w:pPr>
  </w:p>
</w:hdr>
</file>

<file path=word/header2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spacing w:after="200" w:line="276" w:lineRule="auto"/>
      <w:rPr>
        <w:sz w:val="22"/>
        <w:szCs w:val="22"/>
        <w:lang w:eastAsia="lt-LT"/>
      </w:rPr>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rFonts w:ascii="TimesLT" w:hAnsi="TimesLT" w:cs="Arial Unicode MS"/>
        <w:sz w:val="20"/>
        <w:lang w:eastAsia="lt-LT" w:bidi="lo-LA"/>
      </w:rPr>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jc w:val="center"/>
      <w:rPr>
        <w:rFonts w:ascii="TimesLT" w:hAnsi="TimesLT" w:cs="Arial Unicode MS"/>
        <w:sz w:val="20"/>
        <w:lang w:eastAsia="lt-LT" w:bidi="lo-LA"/>
      </w:rPr>
    </w:pPr>
    <w:r>
      <w:rPr>
        <w:rFonts w:ascii="TimesLT" w:hAnsi="TimesLT" w:cs="Arial Unicode MS"/>
        <w:sz w:val="20"/>
        <w:lang w:eastAsia="lt-LT" w:bidi="lo-LA"/>
      </w:rPr>
      <w:fldChar w:fldCharType="begin"/>
    </w:r>
    <w:r>
      <w:rPr>
        <w:rFonts w:ascii="TimesLT" w:hAnsi="TimesLT" w:cs="Arial Unicode MS"/>
        <w:sz w:val="20"/>
        <w:lang w:eastAsia="lt-LT" w:bidi="lo-LA"/>
      </w:rPr>
      <w:instrText xml:space="preserve"> PAGE </w:instrText>
    </w:r>
    <w:r>
      <w:rPr>
        <w:rFonts w:ascii="TimesLT" w:hAnsi="TimesLT" w:cs="Arial Unicode MS"/>
        <w:sz w:val="20"/>
        <w:lang w:eastAsia="lt-LT" w:bidi="lo-LA"/>
      </w:rPr>
      <w:fldChar w:fldCharType="separate"/>
    </w:r>
    <w:r>
      <w:rPr>
        <w:rFonts w:ascii="TimesLT" w:hAnsi="TimesLT" w:cs="Arial Unicode MS"/>
        <w:sz w:val="20"/>
        <w:lang w:eastAsia="lt-LT" w:bidi="lo-LA"/>
      </w:rPr>
      <w:t>11</w:t>
    </w:r>
    <w:r>
      <w:rPr>
        <w:rFonts w:ascii="TimesLT" w:hAnsi="TimesLT" w:cs="Arial Unicode MS"/>
        <w:sz w:val="20"/>
        <w:lang w:eastAsia="lt-LT" w:bidi="lo-LA"/>
      </w:rPr>
      <w:fldChar w:fldCharType="end"/>
    </w: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after="200" w:line="276" w:lineRule="auto"/>
      <w:rPr>
        <w:rFonts w:ascii="TimesLT" w:hAnsi="TimesLT" w:cs="Arial Unicode MS"/>
        <w:sz w:val="20"/>
        <w:szCs w:val="22"/>
        <w:lang w:eastAsia="lt-LT" w:bidi="lo-LA"/>
      </w:rPr>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after="200" w:line="276" w:lineRule="auto"/>
      <w:jc w:val="center"/>
      <w:rPr>
        <w:rFonts w:ascii="TimesLT" w:hAnsi="TimesLT" w:cs="Arial Unicode MS"/>
        <w:sz w:val="20"/>
        <w:szCs w:val="22"/>
        <w:lang w:eastAsia="lt-LT" w:bidi="lo-LA"/>
      </w:rPr>
    </w:pPr>
    <w:r>
      <w:rPr>
        <w:rFonts w:ascii="TimesLT" w:hAnsi="TimesLT" w:cs="Arial Unicode MS"/>
        <w:sz w:val="20"/>
        <w:szCs w:val="22"/>
        <w:lang w:eastAsia="lt-LT" w:bidi="lo-LA"/>
      </w:rPr>
      <w:fldChar w:fldCharType="begin"/>
    </w:r>
    <w:r>
      <w:rPr>
        <w:rFonts w:ascii="TimesLT" w:hAnsi="TimesLT" w:cs="Arial Unicode MS"/>
        <w:sz w:val="20"/>
        <w:szCs w:val="22"/>
        <w:lang w:eastAsia="lt-LT" w:bidi="lo-LA"/>
      </w:rPr>
      <w:instrText xml:space="preserve"> PAGE </w:instrText>
    </w:r>
    <w:r>
      <w:rPr>
        <w:rFonts w:ascii="TimesLT" w:hAnsi="TimesLT" w:cs="Arial Unicode MS"/>
        <w:sz w:val="20"/>
        <w:szCs w:val="22"/>
        <w:lang w:eastAsia="lt-LT" w:bidi="lo-LA"/>
      </w:rPr>
      <w:fldChar w:fldCharType="separate"/>
    </w:r>
    <w:r>
      <w:rPr>
        <w:rFonts w:ascii="TimesLT" w:hAnsi="TimesLT" w:cs="Arial Unicode MS"/>
        <w:sz w:val="20"/>
        <w:szCs w:val="22"/>
        <w:lang w:eastAsia="lt-LT" w:bidi="lo-LA"/>
      </w:rPr>
      <w:t>8</w:t>
    </w:r>
    <w:r>
      <w:rPr>
        <w:rFonts w:ascii="TimesLT" w:hAnsi="TimesLT" w:cs="Arial Unicode MS"/>
        <w:sz w:val="20"/>
        <w:szCs w:val="22"/>
        <w:lang w:eastAsia="lt-LT" w:bidi="lo-LA"/>
      </w:rPr>
      <w:fldChar w:fldCharType="end"/>
    </w:r>
  </w:p>
</w:hdr>
</file>

<file path=word/header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spacing w:after="200" w:line="276" w:lineRule="auto"/>
      <w:rPr>
        <w:sz w:val="22"/>
        <w:szCs w:val="22"/>
        <w:lang w:eastAsia="lt-LT"/>
      </w:rPr>
    </w:pPr>
  </w:p>
</w:hdr>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022E9"/>
  <w15:docId w15:val="{DBBE6409-802C-435C-B372-B158CDA07B8E}"/>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ivs>
    <w:div w:id="412900320">
      <w:bodyDiv w:val="1"/>
      <w:marLeft w:val="0"/>
      <w:marRight w:val="0"/>
      <w:marTop w:val="0"/>
      <w:marBottom w:val="0"/>
      <w:divBdr>
        <w:top w:val="none" w:sz="0" w:space="0" w:color="auto"/>
        <w:left w:val="none" w:sz="0" w:space="0" w:color="auto"/>
        <w:bottom w:val="none" w:sz="0" w:space="0" w:color="auto"/>
        <w:right w:val="none" w:sz="0" w:space="0" w:color="auto"/>
      </w:divBdr>
    </w:div>
    <w:div w:id="499471666">
      <w:bodyDiv w:val="1"/>
      <w:marLeft w:val="0"/>
      <w:marRight w:val="0"/>
      <w:marTop w:val="0"/>
      <w:marBottom w:val="0"/>
      <w:divBdr>
        <w:top w:val="none" w:sz="0" w:space="0" w:color="auto"/>
        <w:left w:val="none" w:sz="0" w:space="0" w:color="auto"/>
        <w:bottom w:val="none" w:sz="0" w:space="0" w:color="auto"/>
        <w:right w:val="none" w:sz="0" w:space="0" w:color="auto"/>
      </w:divBdr>
    </w:div>
    <w:div w:id="709308989">
      <w:bodyDiv w:val="1"/>
      <w:marLeft w:val="0"/>
      <w:marRight w:val="0"/>
      <w:marTop w:val="0"/>
      <w:marBottom w:val="0"/>
      <w:divBdr>
        <w:top w:val="none" w:sz="0" w:space="0" w:color="auto"/>
        <w:left w:val="none" w:sz="0" w:space="0" w:color="auto"/>
        <w:bottom w:val="none" w:sz="0" w:space="0" w:color="auto"/>
        <w:right w:val="none" w:sz="0" w:space="0" w:color="auto"/>
      </w:divBdr>
    </w:div>
    <w:div w:id="715396401">
      <w:bodyDiv w:val="1"/>
      <w:marLeft w:val="0"/>
      <w:marRight w:val="0"/>
      <w:marTop w:val="0"/>
      <w:marBottom w:val="0"/>
      <w:divBdr>
        <w:top w:val="none" w:sz="0" w:space="0" w:color="auto"/>
        <w:left w:val="none" w:sz="0" w:space="0" w:color="auto"/>
        <w:bottom w:val="none" w:sz="0" w:space="0" w:color="auto"/>
        <w:right w:val="none" w:sz="0" w:space="0" w:color="auto"/>
      </w:divBdr>
      <w:divsChild>
        <w:div w:id="1443723053">
          <w:marLeft w:val="0"/>
          <w:marRight w:val="0"/>
          <w:marTop w:val="0"/>
          <w:marBottom w:val="0"/>
          <w:divBdr>
            <w:top w:val="none" w:sz="0" w:space="0" w:color="auto"/>
            <w:left w:val="none" w:sz="0" w:space="0" w:color="auto"/>
            <w:bottom w:val="none" w:sz="0" w:space="0" w:color="auto"/>
            <w:right w:val="none" w:sz="0" w:space="0" w:color="auto"/>
          </w:divBdr>
        </w:div>
      </w:divsChild>
    </w:div>
    <w:div w:id="860239111">
      <w:bodyDiv w:val="1"/>
      <w:marLeft w:val="0"/>
      <w:marRight w:val="0"/>
      <w:marTop w:val="0"/>
      <w:marBottom w:val="0"/>
      <w:divBdr>
        <w:top w:val="none" w:sz="0" w:space="0" w:color="auto"/>
        <w:left w:val="none" w:sz="0" w:space="0" w:color="auto"/>
        <w:bottom w:val="none" w:sz="0" w:space="0" w:color="auto"/>
        <w:right w:val="none" w:sz="0" w:space="0" w:color="auto"/>
      </w:divBdr>
    </w:div>
    <w:div w:id="871695533">
      <w:bodyDiv w:val="1"/>
      <w:marLeft w:val="0"/>
      <w:marRight w:val="0"/>
      <w:marTop w:val="0"/>
      <w:marBottom w:val="0"/>
      <w:divBdr>
        <w:top w:val="none" w:sz="0" w:space="0" w:color="auto"/>
        <w:left w:val="none" w:sz="0" w:space="0" w:color="auto"/>
        <w:bottom w:val="none" w:sz="0" w:space="0" w:color="auto"/>
        <w:right w:val="none" w:sz="0" w:space="0" w:color="auto"/>
      </w:divBdr>
    </w:div>
    <w:div w:id="1127158912">
      <w:bodyDiv w:val="1"/>
      <w:marLeft w:val="0"/>
      <w:marRight w:val="0"/>
      <w:marTop w:val="0"/>
      <w:marBottom w:val="0"/>
      <w:divBdr>
        <w:top w:val="none" w:sz="0" w:space="0" w:color="auto"/>
        <w:left w:val="none" w:sz="0" w:space="0" w:color="auto"/>
        <w:bottom w:val="none" w:sz="0" w:space="0" w:color="auto"/>
        <w:right w:val="none" w:sz="0" w:space="0" w:color="auto"/>
      </w:divBdr>
    </w:div>
    <w:div w:id="1227492920">
      <w:bodyDiv w:val="1"/>
      <w:marLeft w:val="0"/>
      <w:marRight w:val="0"/>
      <w:marTop w:val="0"/>
      <w:marBottom w:val="0"/>
      <w:divBdr>
        <w:top w:val="none" w:sz="0" w:space="0" w:color="auto"/>
        <w:left w:val="none" w:sz="0" w:space="0" w:color="auto"/>
        <w:bottom w:val="none" w:sz="0" w:space="0" w:color="auto"/>
        <w:right w:val="none" w:sz="0" w:space="0" w:color="auto"/>
      </w:divBdr>
    </w:div>
    <w:div w:id="1249389720">
      <w:bodyDiv w:val="1"/>
      <w:marLeft w:val="0"/>
      <w:marRight w:val="0"/>
      <w:marTop w:val="0"/>
      <w:marBottom w:val="0"/>
      <w:divBdr>
        <w:top w:val="none" w:sz="0" w:space="0" w:color="auto"/>
        <w:left w:val="none" w:sz="0" w:space="0" w:color="auto"/>
        <w:bottom w:val="none" w:sz="0" w:space="0" w:color="auto"/>
        <w:right w:val="none" w:sz="0" w:space="0" w:color="auto"/>
      </w:divBdr>
    </w:div>
    <w:div w:id="1302689251">
      <w:bodyDiv w:val="1"/>
      <w:marLeft w:val="0"/>
      <w:marRight w:val="0"/>
      <w:marTop w:val="0"/>
      <w:marBottom w:val="0"/>
      <w:divBdr>
        <w:top w:val="none" w:sz="0" w:space="0" w:color="auto"/>
        <w:left w:val="none" w:sz="0" w:space="0" w:color="auto"/>
        <w:bottom w:val="none" w:sz="0" w:space="0" w:color="auto"/>
        <w:right w:val="none" w:sz="0" w:space="0" w:color="auto"/>
      </w:divBdr>
    </w:div>
    <w:div w:id="1391882190">
      <w:bodyDiv w:val="1"/>
      <w:marLeft w:val="0"/>
      <w:marRight w:val="0"/>
      <w:marTop w:val="0"/>
      <w:marBottom w:val="0"/>
      <w:divBdr>
        <w:top w:val="none" w:sz="0" w:space="0" w:color="auto"/>
        <w:left w:val="none" w:sz="0" w:space="0" w:color="auto"/>
        <w:bottom w:val="none" w:sz="0" w:space="0" w:color="auto"/>
        <w:right w:val="none" w:sz="0" w:space="0" w:color="auto"/>
      </w:divBdr>
    </w:div>
    <w:div w:id="1661230373">
      <w:bodyDiv w:val="1"/>
      <w:marLeft w:val="0"/>
      <w:marRight w:val="0"/>
      <w:marTop w:val="0"/>
      <w:marBottom w:val="0"/>
      <w:divBdr>
        <w:top w:val="none" w:sz="0" w:space="0" w:color="auto"/>
        <w:left w:val="none" w:sz="0" w:space="0" w:color="auto"/>
        <w:bottom w:val="none" w:sz="0" w:space="0" w:color="auto"/>
        <w:right w:val="none" w:sz="0" w:space="0" w:color="auto"/>
      </w:divBdr>
    </w:div>
    <w:div w:id="1895116112">
      <w:bodyDiv w:val="1"/>
      <w:marLeft w:val="0"/>
      <w:marRight w:val="0"/>
      <w:marTop w:val="0"/>
      <w:marBottom w:val="0"/>
      <w:divBdr>
        <w:top w:val="none" w:sz="0" w:space="0" w:color="auto"/>
        <w:left w:val="none" w:sz="0" w:space="0" w:color="auto"/>
        <w:bottom w:val="none" w:sz="0" w:space="0" w:color="auto"/>
        <w:right w:val="none" w:sz="0" w:space="0" w:color="auto"/>
      </w:divBdr>
    </w:div>
    <w:div w:id="2014794846">
      <w:bodyDiv w:val="1"/>
      <w:marLeft w:val="0"/>
      <w:marRight w:val="0"/>
      <w:marTop w:val="0"/>
      <w:marBottom w:val="0"/>
      <w:divBdr>
        <w:top w:val="none" w:sz="0" w:space="0" w:color="auto"/>
        <w:left w:val="none" w:sz="0" w:space="0" w:color="auto"/>
        <w:bottom w:val="none" w:sz="0" w:space="0" w:color="auto"/>
        <w:right w:val="none" w:sz="0" w:space="0" w:color="auto"/>
      </w:divBdr>
    </w:div>
    <w:div w:id="213308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3.xml"/>
  <Relationship Id="rId10" Type="http://schemas.openxmlformats.org/officeDocument/2006/relationships/header" Target="header6.xml"/>
  <Relationship Id="rId11" Type="http://schemas.openxmlformats.org/officeDocument/2006/relationships/settings" Target="settings.xml"/>
  <Relationship Id="rId12" Type="http://schemas.openxmlformats.org/officeDocument/2006/relationships/styles" Target="styles.xml"/>
  <Relationship Id="rId13" Type="http://schemas.openxmlformats.org/officeDocument/2006/relationships/theme" Target="theme/theme1.xml"/>
  <Relationship Id="rId14" Type="http://schemas.openxmlformats.org/officeDocument/2006/relationships/webSettings" Target="webSettings.xml"/>
  <Relationship Id="rId15" Type="http://schemas.openxmlformats.org/officeDocument/2006/relationships/image" Target="media/image1.png"/>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endnotes" Target="endnote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9.xml"/>
  <Relationship Id="rId23" Type="http://schemas.openxmlformats.org/officeDocument/2006/relationships/header" Target="header20.xml"/>
  <Relationship Id="rId24" Type="http://schemas.openxmlformats.org/officeDocument/2006/relationships/footer" Target="footer19.xml"/>
  <Relationship Id="rId25" Type="http://schemas.openxmlformats.org/officeDocument/2006/relationships/footer" Target="footer20.xml"/>
  <Relationship Id="rId26" Type="http://schemas.openxmlformats.org/officeDocument/2006/relationships/header" Target="header21.xml"/>
  <Relationship Id="rId27" Type="http://schemas.openxmlformats.org/officeDocument/2006/relationships/footer" Target="footer21.xml"/>
  <Relationship Id="rId3" Type="http://schemas.openxmlformats.org/officeDocument/2006/relationships/fontTable" Target="fontTable.xml"/>
  <Relationship Id="rId4" Type="http://schemas.openxmlformats.org/officeDocument/2006/relationships/footer" Target="footer4.xml"/>
  <Relationship Id="rId5" Type="http://schemas.openxmlformats.org/officeDocument/2006/relationships/footer" Target="footer5.xml"/>
  <Relationship Id="rId6" Type="http://schemas.openxmlformats.org/officeDocument/2006/relationships/footer" Target="footer6.xml"/>
  <Relationship Id="rId7" Type="http://schemas.openxmlformats.org/officeDocument/2006/relationships/footnotes" Target="footnotes.xml"/>
  <Relationship Id="rId8" Type="http://schemas.openxmlformats.org/officeDocument/2006/relationships/header" Target="header4.xml"/>
  <Relationship Id="rId9" Type="http://schemas.openxmlformats.org/officeDocument/2006/relationships/header" Target="header5.xml"/>
</Relationships>

</file>

<file path=word/glossary/_rels/document.xml.rels><?xml version="1.0" encoding="UTF-8"?>

<Relationships xmlns="http://schemas.openxmlformats.org/package/2006/relationships">
  <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 Id="rId4" Type="http://schemas.openxmlformats.org/officeDocument/2006/relationships/webSettings" Target="webSettings.xml"/>
</Relationships>

</file>

<file path=word/glossary/document.xml><?xml version="1.0" encoding="utf-8"?>
<w:glossary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docParts>
    <w:docPart>
      <w:docPartPr>
        <w:name w:val="DefaultPlaceholder_1082065158"/>
        <w:category>
          <w:name w:val="Bendrosios nuostatos"/>
          <w:gallery w:val="placeholder"/>
        </w:category>
        <w:types>
          <w:type w:val="bbPlcHdr"/>
        </w:types>
        <w:behaviors>
          <w:behavior w:val="content"/>
        </w:behaviors>
        <w:guid w:val="{24001032-373C-4FDE-B78E-6B3F870E9F73}"/>
      </w:docPartPr>
      <w:docPartBody>
        <w:p>
          <w:r>
            <w:rPr>
              <w:rStyle w:val="Vietosrezervavimoenklotekstas"/>
            </w:rPr>
            <w:t>Spustelėkite čia, jei norite įvesti tekstą.</w:t>
          </w:r>
        </w:p>
      </w:docPartBody>
    </w:docPart>
  </w:docParts>
</w:glossaryDocument>
</file>

<file path=word/glossary/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glossary/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D19"/>
    <w:rsid w:val="001E5D19"/>
    <w:rsid w:val="00E51D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E5D19"/>
    <w:rPr>
      <w:color w:val="808080"/>
    </w:rPr>
  </w:style>
</w:styles>
</file>

<file path=word/glossary/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3.xml><?xml version="1.0" encoding="utf-8"?>
<b:Sources xmlns:b="http://schemas.openxmlformats.org/officeDocument/2006/bibliography" SelectedStyle="\APASixthEditionOfficeOnline.xsl" StyleName="APA" Version="6"/>
</file>

<file path=customXml/itemProps3.xml><?xml version="1.0" encoding="utf-8"?>
<ds:datastoreItem xmlns:ds="http://schemas.openxmlformats.org/officeDocument/2006/customXml" ds:itemID="{22C094AF-A984-4BB8-90A4-DB77747E9F71}">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29</TotalTime>
  <Pages>25</Pages>
  <Words>5086</Words>
  <Characters>37886</Characters>
  <Application>Microsoft Office Word</Application>
  <DocSecurity>0</DocSecurity>
  <Lines>315</Lines>
  <Paragraphs>85</Paragraphs>
  <ScaleCrop>false</ScaleCrop>
  <HeadingPairs>
    <vt:vector xmlns:vt="http://schemas.openxmlformats.org/officeDocument/2006/docPropsVTypes" size="4" baseType="variant">
      <vt:variant>
        <vt:lpstr>Pavadinimas</vt:lpstr>
      </vt:variant>
      <vt:variant>
        <vt:i4>1</vt:i4>
      </vt:variant>
      <vt:variant>
        <vt:lpstr>Title</vt:lpstr>
      </vt:variant>
      <vt:variant>
        <vt:i4>1</vt:i4>
      </vt:variant>
    </vt:vector>
  </HeadingPairs>
  <TitlesOfParts>
    <vt:vector xmlns:vt="http://schemas.openxmlformats.org/officeDocument/2006/docPropsVTypes" size="2" baseType="lpstr">
      <vt:lpstr/>
      <vt:lpstr/>
    </vt:vector>
  </TitlesOfParts>
  <Company/>
  <LinksUpToDate>false</LinksUpToDate>
  <CharactersWithSpaces>42887</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2020-12-21T10:14:00Z</dcterms:created>
  <dc:creator>Linaa</dc:creator>
  <lastModifiedBy>GUMBYTĖ Danguolė</lastModifiedBy>
  <lastPrinted>2020-12-21T08:24:00Z</lastPrinted>
  <dcterms:modified xsi:type="dcterms:W3CDTF">2025-01-06T11:40:00Z</dcterms:modified>
  <revision>14</revision>
</coreProperties>
</file>