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50" w:type="dxa"/>
        <w:tblLayout w:type="fixed"/>
        <w:tblLook w:val="04A0" w:firstRow="1" w:lastRow="0" w:firstColumn="1" w:lastColumn="0" w:noHBand="0" w:noVBand="1"/>
      </w:tblPr>
      <w:tblGrid>
        <w:gridCol w:w="9639"/>
      </w:tblGrid>
      <w:tr w:rsidR="008D2D5D" w14:paraId="6D03EA56" w14:textId="77777777">
        <w:tc>
          <w:tcPr>
            <w:tcW w:w="9639" w:type="dxa"/>
          </w:tcPr>
          <w:p w14:paraId="53548876" w14:textId="77777777" w:rsidR="008D2D5D" w:rsidRDefault="00000000">
            <w:pPr>
              <w:tabs>
                <w:tab w:val="left" w:pos="1134"/>
              </w:tabs>
              <w:jc w:val="center"/>
              <w:rPr>
                <w:rFonts w:ascii="Times New Roman" w:hAnsi="Times New Roman"/>
              </w:rPr>
            </w:pPr>
            <w:r>
              <w:rPr>
                <w:rFonts w:ascii="Times New Roman" w:hAnsi="Times New Roman"/>
                <w:noProof/>
                <w:lang w:bidi="ar-SA"/>
              </w:rPr>
              <w:drawing>
                <wp:inline distT="0" distB="0" distL="0" distR="0" wp14:anchorId="4F08FE89" wp14:editId="27199ED8">
                  <wp:extent cx="457200" cy="563245"/>
                  <wp:effectExtent l="0" t="0" r="0"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57200" cy="563245"/>
                          </a:xfrm>
                          <a:prstGeom prst="rect">
                            <a:avLst/>
                          </a:prstGeom>
                          <a:noFill/>
                          <a:ln>
                            <a:noFill/>
                          </a:ln>
                        </pic:spPr>
                      </pic:pic>
                    </a:graphicData>
                  </a:graphic>
                </wp:inline>
              </w:drawing>
            </w:r>
          </w:p>
        </w:tc>
      </w:tr>
      <w:tr w:rsidR="008D2D5D" w14:paraId="594C035B" w14:textId="77777777">
        <w:tc>
          <w:tcPr>
            <w:tcW w:w="9639" w:type="dxa"/>
          </w:tcPr>
          <w:p w14:paraId="4A41CC6B" w14:textId="77777777" w:rsidR="008D2D5D" w:rsidRDefault="008D2D5D">
            <w:pPr>
              <w:tabs>
                <w:tab w:val="left" w:pos="1134"/>
              </w:tabs>
              <w:jc w:val="center"/>
              <w:rPr>
                <w:rFonts w:ascii="Times New Roman" w:hAnsi="Times New Roman"/>
                <w:b/>
                <w:sz w:val="24"/>
              </w:rPr>
            </w:pPr>
          </w:p>
        </w:tc>
      </w:tr>
      <w:tr w:rsidR="008D2D5D" w14:paraId="5A638CFE" w14:textId="77777777">
        <w:tc>
          <w:tcPr>
            <w:tcW w:w="9639" w:type="dxa"/>
          </w:tcPr>
          <w:p w14:paraId="542995C5" w14:textId="77777777" w:rsidR="008D2D5D" w:rsidRDefault="00000000">
            <w:pPr>
              <w:pStyle w:val="Antrat3"/>
              <w:tabs>
                <w:tab w:val="left" w:pos="1134"/>
              </w:tabs>
              <w:rPr>
                <w:sz w:val="24"/>
              </w:rPr>
            </w:pPr>
            <w:r>
              <w:rPr>
                <w:sz w:val="24"/>
              </w:rPr>
              <w:t>BIRŠTONO SAVIVALDYBĖS  TARYBA</w:t>
            </w:r>
          </w:p>
        </w:tc>
      </w:tr>
      <w:tr w:rsidR="008D2D5D" w14:paraId="778EA429" w14:textId="77777777">
        <w:tc>
          <w:tcPr>
            <w:tcW w:w="9639" w:type="dxa"/>
          </w:tcPr>
          <w:p w14:paraId="3824D1BA" w14:textId="77777777" w:rsidR="008D2D5D" w:rsidRDefault="008D2D5D">
            <w:pPr>
              <w:tabs>
                <w:tab w:val="left" w:pos="1134"/>
              </w:tabs>
              <w:jc w:val="center"/>
              <w:rPr>
                <w:rFonts w:ascii="Times New Roman" w:hAnsi="Times New Roman"/>
              </w:rPr>
            </w:pPr>
          </w:p>
        </w:tc>
      </w:tr>
    </w:tbl>
    <w:p w14:paraId="363C9FB2" w14:textId="77777777" w:rsidR="008D2D5D" w:rsidRDefault="00000000">
      <w:pPr>
        <w:pStyle w:val="Antrat"/>
        <w:tabs>
          <w:tab w:val="left" w:pos="1134"/>
        </w:tabs>
      </w:pPr>
      <w:r>
        <w:t>SPRENDIMAS</w:t>
      </w:r>
    </w:p>
    <w:p w14:paraId="4EC75198" w14:textId="77220E42" w:rsidR="008D2D5D" w:rsidRPr="007D65F0" w:rsidRDefault="002064F1" w:rsidP="007D65F0">
      <w:pPr>
        <w:tabs>
          <w:tab w:val="left" w:pos="1134"/>
        </w:tabs>
        <w:jc w:val="center"/>
        <w:rPr>
          <w:rFonts w:ascii="Times New Roman" w:hAnsi="Times New Roman"/>
          <w:b/>
          <w:bCs/>
          <w:sz w:val="24"/>
          <w:szCs w:val="24"/>
        </w:rPr>
      </w:pPr>
      <w:r>
        <w:rPr>
          <w:rFonts w:ascii="Times New Roman" w:hAnsi="Times New Roman"/>
          <w:b/>
          <w:caps/>
          <w:sz w:val="24"/>
        </w:rPr>
        <w:fldChar w:fldCharType="begin">
          <w:ffData>
            <w:name w:val="Text19"/>
            <w:enabled/>
            <w:calcOnExit w:val="0"/>
            <w:textInput/>
          </w:ffData>
        </w:fldChar>
      </w:r>
      <w:bookmarkStart w:id="0" w:name="Text19"/>
      <w:r>
        <w:rPr>
          <w:rFonts w:ascii="Times New Roman" w:hAnsi="Times New Roman"/>
          <w:b/>
          <w:caps/>
          <w:sz w:val="24"/>
        </w:rPr>
        <w:instrText xml:space="preserve"> FORMTEXT </w:instrText>
      </w:r>
      <w:r>
        <w:rPr>
          <w:rFonts w:ascii="Times New Roman" w:hAnsi="Times New Roman"/>
          <w:b/>
          <w:caps/>
          <w:sz w:val="24"/>
        </w:rPr>
      </w:r>
      <w:r>
        <w:rPr>
          <w:rFonts w:ascii="Times New Roman" w:hAnsi="Times New Roman"/>
          <w:b/>
          <w:caps/>
          <w:sz w:val="24"/>
        </w:rPr>
        <w:fldChar w:fldCharType="separate"/>
      </w:r>
      <w:r>
        <w:rPr>
          <w:rFonts w:ascii="Times New Roman" w:hAnsi="Times New Roman"/>
          <w:b/>
          <w:caps/>
          <w:sz w:val="24"/>
        </w:rPr>
        <w:t xml:space="preserve"> </w:t>
      </w:r>
      <w:r w:rsidR="00EB1F8E" w:rsidRPr="00076791">
        <w:rPr>
          <w:rFonts w:ascii="Times New Roman" w:hAnsi="Times New Roman"/>
          <w:b/>
          <w:caps/>
          <w:sz w:val="24"/>
        </w:rPr>
        <w:t>DĖL BIRŠTONO SAVIVALDYBĖS SMULKIOJO IR VIDUTINIO VERSLO RĖMIMO FONDO NUOSTATŲ PATVIRTINIMO</w:t>
      </w:r>
      <w:r>
        <w:rPr>
          <w:rFonts w:ascii="Times New Roman" w:hAnsi="Times New Roman"/>
          <w:b/>
          <w:caps/>
          <w:sz w:val="24"/>
        </w:rPr>
        <w:t> </w:t>
      </w:r>
      <w:r>
        <w:rPr>
          <w:rFonts w:ascii="Times New Roman" w:hAnsi="Times New Roman"/>
          <w:b/>
          <w:caps/>
          <w:sz w:val="24"/>
        </w:rPr>
        <w:fldChar w:fldCharType="end"/>
      </w:r>
      <w:bookmarkEnd w:id="0"/>
    </w:p>
    <w:p w14:paraId="4F921D91" w14:textId="77777777" w:rsidR="008D2D5D" w:rsidRDefault="008D2D5D">
      <w:pPr>
        <w:tabs>
          <w:tab w:val="left" w:pos="1134"/>
        </w:tabs>
        <w:jc w:val="center"/>
        <w:rPr>
          <w:rFonts w:ascii="Times New Roman" w:hAnsi="Times New Roman"/>
          <w:sz w:val="24"/>
        </w:rPr>
      </w:pPr>
    </w:p>
    <w:p w14:paraId="33852C5A" w14:textId="1587365B" w:rsidR="008D2D5D" w:rsidRDefault="00000000">
      <w:pPr>
        <w:tabs>
          <w:tab w:val="left" w:pos="1134"/>
        </w:tabs>
        <w:jc w:val="center"/>
        <w:rPr>
          <w:rFonts w:ascii="Times New Roman" w:hAnsi="Times New Roman"/>
          <w:sz w:val="24"/>
        </w:rPr>
      </w:pPr>
      <w:r>
        <w:rPr>
          <w:rFonts w:ascii="Times New Roman" w:hAnsi="Times New Roman"/>
          <w:sz w:val="24"/>
        </w:rPr>
        <w:t>20</w:t>
      </w:r>
      <w:r>
        <w:rPr>
          <w:rFonts w:ascii="Times New Roman" w:hAnsi="Times New Roman"/>
          <w:sz w:val="24"/>
        </w:rPr>
        <w:fldChar w:fldCharType="begin">
          <w:ffData>
            <w:name w:val="Text20"/>
            <w:enabled/>
            <w:calcOnExit w:val="0"/>
            <w:textInput>
              <w:type w:val="number"/>
              <w:maxLength w:val="2"/>
            </w:textInput>
          </w:ffData>
        </w:fldChar>
      </w:r>
      <w:bookmarkStart w:id="1" w:name="Text20"/>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2</w:t>
      </w:r>
      <w:r w:rsidR="009C1329">
        <w:rPr>
          <w:rFonts w:ascii="Times New Roman" w:hAnsi="Times New Roman"/>
          <w:sz w:val="24"/>
        </w:rPr>
        <w:t>5</w:t>
      </w:r>
      <w:r>
        <w:rPr>
          <w:rFonts w:ascii="Times New Roman" w:hAnsi="Times New Roman"/>
          <w:sz w:val="24"/>
        </w:rPr>
        <w:t> </w:t>
      </w:r>
      <w:r>
        <w:rPr>
          <w:rFonts w:ascii="Times New Roman" w:hAnsi="Times New Roman"/>
          <w:sz w:val="24"/>
        </w:rPr>
        <w:fldChar w:fldCharType="end"/>
      </w:r>
      <w:bookmarkEnd w:id="1"/>
      <w:r>
        <w:rPr>
          <w:rFonts w:ascii="Times New Roman" w:hAnsi="Times New Roman"/>
          <w:sz w:val="24"/>
        </w:rPr>
        <w:t xml:space="preserve"> m.</w:t>
      </w:r>
      <w:r>
        <w:rPr>
          <w:rFonts w:ascii="Times New Roman" w:hAnsi="Times New Roman"/>
          <w:sz w:val="24"/>
        </w:rPr>
        <w:fldChar w:fldCharType="begin">
          <w:ffData>
            <w:name w:val=""/>
            <w:enabled/>
            <w:calcOnExit w:val="0"/>
            <w:textInput>
              <w:maxLength w:val="2"/>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  </w:t>
      </w:r>
      <w:r>
        <w:rPr>
          <w:rFonts w:ascii="Times New Roman" w:hAnsi="Times New Roman"/>
          <w:sz w:val="24"/>
        </w:rPr>
        <w:fldChar w:fldCharType="end"/>
      </w:r>
      <w:r>
        <w:rPr>
          <w:rFonts w:ascii="Times New Roman" w:hAnsi="Times New Roman"/>
          <w:sz w:val="24"/>
        </w:rPr>
        <w:t xml:space="preserve"> d. Nr. </w:t>
      </w:r>
    </w:p>
    <w:p w14:paraId="17034905" w14:textId="77777777" w:rsidR="008D2D5D" w:rsidRDefault="00000000">
      <w:pPr>
        <w:tabs>
          <w:tab w:val="left" w:pos="1134"/>
          <w:tab w:val="center" w:pos="4819"/>
          <w:tab w:val="left" w:pos="5640"/>
        </w:tabs>
        <w:rPr>
          <w:rFonts w:ascii="Times New Roman" w:hAnsi="Times New Roman"/>
        </w:rPr>
      </w:pPr>
      <w:r>
        <w:rPr>
          <w:rFonts w:ascii="Times New Roman" w:hAnsi="Times New Roman"/>
        </w:rPr>
        <w:tab/>
      </w:r>
      <w:r>
        <w:rPr>
          <w:rFonts w:ascii="Times New Roman" w:hAnsi="Times New Roman"/>
        </w:rPr>
        <w:tab/>
        <w:t>Birštonas</w:t>
      </w:r>
      <w:r>
        <w:rPr>
          <w:rFonts w:ascii="Times New Roman" w:hAnsi="Times New Roman"/>
        </w:rPr>
        <w:tab/>
      </w:r>
    </w:p>
    <w:p w14:paraId="25DBA484" w14:textId="77777777" w:rsidR="00EB1F8E" w:rsidRDefault="002064F1" w:rsidP="00EB1F8E">
      <w:pPr>
        <w:tabs>
          <w:tab w:val="left" w:pos="851"/>
        </w:tabs>
        <w:spacing w:line="360" w:lineRule="auto"/>
        <w:jc w:val="both"/>
        <w:rPr>
          <w:rFonts w:ascii="Times New Roman" w:hAnsi="Times New Roman"/>
          <w:bCs/>
          <w:noProof/>
          <w:sz w:val="24"/>
          <w:szCs w:val="24"/>
        </w:rPr>
      </w:pPr>
      <w:r>
        <w:tab/>
      </w:r>
      <w:r w:rsidR="00EB1F8E" w:rsidRPr="007750C7">
        <w:rPr>
          <w:rFonts w:ascii="Times New Roman" w:hAnsi="Times New Roman" w:cs="Times New Roman"/>
          <w:sz w:val="24"/>
          <w:szCs w:val="24"/>
          <w:lang w:eastAsia="en-US"/>
        </w:rPr>
        <w:t xml:space="preserve">Vadovaudamasi Lietuvos Respublikos </w:t>
      </w:r>
      <w:r w:rsidR="00EB1F8E" w:rsidRPr="00644310">
        <w:rPr>
          <w:rFonts w:ascii="Times New Roman" w:hAnsi="Times New Roman" w:cs="Times New Roman"/>
          <w:sz w:val="24"/>
          <w:szCs w:val="24"/>
          <w:lang w:eastAsia="en-US"/>
        </w:rPr>
        <w:t xml:space="preserve">vietos savivaldos įstatymo </w:t>
      </w:r>
      <w:r w:rsidR="00EB1F8E">
        <w:rPr>
          <w:rFonts w:ascii="Times New Roman" w:hAnsi="Times New Roman" w:cs="Times New Roman"/>
          <w:sz w:val="24"/>
          <w:szCs w:val="24"/>
          <w:lang w:eastAsia="en-US"/>
        </w:rPr>
        <w:t>6 straipsnio 38 punktu, 15</w:t>
      </w:r>
      <w:r w:rsidR="00EB1F8E" w:rsidRPr="00E123B8">
        <w:rPr>
          <w:rFonts w:ascii="Times New Roman" w:hAnsi="Times New Roman" w:cs="Times New Roman"/>
          <w:sz w:val="24"/>
          <w:szCs w:val="24"/>
        </w:rPr>
        <w:t xml:space="preserve"> </w:t>
      </w:r>
      <w:r w:rsidR="00EB1F8E" w:rsidRPr="0079547D">
        <w:rPr>
          <w:rFonts w:ascii="Times New Roman" w:hAnsi="Times New Roman" w:cs="Times New Roman"/>
          <w:sz w:val="24"/>
          <w:szCs w:val="24"/>
        </w:rPr>
        <w:t xml:space="preserve">straipsnio 4 dalimi, </w:t>
      </w:r>
      <w:r w:rsidR="00EB1F8E" w:rsidRPr="00216ECD">
        <w:rPr>
          <w:rFonts w:ascii="Times New Roman" w:hAnsi="Times New Roman" w:cs="Times New Roman"/>
          <w:sz w:val="24"/>
          <w:szCs w:val="24"/>
        </w:rPr>
        <w:t>Lietuvos Respublikos smulkiojo ir vidutinio verslo plėtros įstatymo 7 straipsniu</w:t>
      </w:r>
      <w:r w:rsidR="00EB1F8E" w:rsidRPr="00216ECD">
        <w:rPr>
          <w:rFonts w:ascii="Times New Roman" w:hAnsi="Times New Roman"/>
          <w:sz w:val="24"/>
          <w:szCs w:val="24"/>
        </w:rPr>
        <w:t xml:space="preserve">, </w:t>
      </w:r>
      <w:r w:rsidR="00EB1F8E" w:rsidRPr="00AE6EC8">
        <w:rPr>
          <w:rFonts w:ascii="Times New Roman" w:hAnsi="Times New Roman" w:cs="Times New Roman"/>
          <w:sz w:val="24"/>
          <w:szCs w:val="24"/>
          <w:lang w:eastAsia="en-US"/>
        </w:rPr>
        <w:t>Birštono</w:t>
      </w:r>
      <w:r w:rsidR="00EB1F8E" w:rsidRPr="00190E85">
        <w:rPr>
          <w:rFonts w:ascii="Times New Roman" w:hAnsi="Times New Roman" w:cs="Times New Roman"/>
          <w:sz w:val="24"/>
          <w:szCs w:val="24"/>
          <w:lang w:eastAsia="en-US"/>
        </w:rPr>
        <w:t xml:space="preserve"> savivaldybės taryba </w:t>
      </w:r>
      <w:r w:rsidR="00EB1F8E">
        <w:rPr>
          <w:rFonts w:ascii="Times New Roman" w:hAnsi="Times New Roman" w:cs="Times New Roman"/>
          <w:sz w:val="24"/>
          <w:szCs w:val="24"/>
          <w:lang w:eastAsia="en-US"/>
        </w:rPr>
        <w:t xml:space="preserve"> </w:t>
      </w:r>
      <w:r w:rsidR="00EB1F8E" w:rsidRPr="008B5D5B">
        <w:rPr>
          <w:rFonts w:ascii="Times New Roman" w:hAnsi="Times New Roman" w:cs="Times New Roman"/>
          <w:sz w:val="24"/>
          <w:szCs w:val="24"/>
          <w:lang w:eastAsia="en-US"/>
        </w:rPr>
        <w:t>n u s p r e n d ž i a:</w:t>
      </w:r>
      <w:r w:rsidR="00EB1F8E">
        <w:rPr>
          <w:rFonts w:ascii="Times New Roman" w:hAnsi="Times New Roman"/>
          <w:bCs/>
          <w:noProof/>
          <w:sz w:val="24"/>
          <w:szCs w:val="24"/>
        </w:rPr>
        <w:t xml:space="preserve"> </w:t>
      </w:r>
    </w:p>
    <w:p w14:paraId="7643314B" w14:textId="77777777" w:rsidR="00EB1F8E" w:rsidRDefault="00EB1F8E" w:rsidP="00EB1F8E">
      <w:pPr>
        <w:tabs>
          <w:tab w:val="left" w:pos="0"/>
        </w:tabs>
        <w:spacing w:line="360" w:lineRule="auto"/>
        <w:jc w:val="both"/>
        <w:rPr>
          <w:rFonts w:ascii="Times New Roman" w:hAnsi="Times New Roman"/>
          <w:bCs/>
          <w:noProof/>
          <w:sz w:val="24"/>
          <w:szCs w:val="24"/>
        </w:rPr>
      </w:pPr>
      <w:r>
        <w:rPr>
          <w:rFonts w:ascii="Times New Roman" w:hAnsi="Times New Roman"/>
          <w:bCs/>
          <w:noProof/>
          <w:sz w:val="24"/>
          <w:szCs w:val="24"/>
        </w:rPr>
        <w:tab/>
        <w:t xml:space="preserve">1. Patvirtinti </w:t>
      </w:r>
      <w:r w:rsidRPr="001105F7">
        <w:rPr>
          <w:rFonts w:ascii="Times New Roman" w:hAnsi="Times New Roman"/>
          <w:bCs/>
          <w:noProof/>
          <w:sz w:val="24"/>
          <w:szCs w:val="24"/>
        </w:rPr>
        <w:t xml:space="preserve">Birštono savivaldybės </w:t>
      </w:r>
      <w:r>
        <w:rPr>
          <w:rFonts w:ascii="Times New Roman" w:hAnsi="Times New Roman"/>
          <w:bCs/>
          <w:noProof/>
          <w:sz w:val="24"/>
          <w:szCs w:val="24"/>
        </w:rPr>
        <w:t>smulkiojo ir vidutinio verslo rėmimo fondo nuostatus (pridedama).</w:t>
      </w:r>
    </w:p>
    <w:p w14:paraId="0AC7062E" w14:textId="77777777" w:rsidR="00EB1F8E" w:rsidRPr="00200619" w:rsidRDefault="00EB1F8E" w:rsidP="00EB1F8E">
      <w:pPr>
        <w:tabs>
          <w:tab w:val="left" w:pos="851"/>
        </w:tabs>
        <w:spacing w:line="360" w:lineRule="auto"/>
        <w:jc w:val="both"/>
        <w:rPr>
          <w:rFonts w:ascii="Times New Roman" w:hAnsi="Times New Roman" w:cs="Times New Roman"/>
          <w:strike/>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D098B">
        <w:rPr>
          <w:rFonts w:ascii="Times New Roman" w:hAnsi="Times New Roman" w:cs="Times New Roman"/>
          <w:sz w:val="24"/>
          <w:szCs w:val="24"/>
        </w:rPr>
        <w:t>2. Pripažinti netekusi</w:t>
      </w:r>
      <w:r>
        <w:rPr>
          <w:rFonts w:ascii="Times New Roman" w:hAnsi="Times New Roman" w:cs="Times New Roman"/>
          <w:sz w:val="24"/>
          <w:szCs w:val="24"/>
        </w:rPr>
        <w:t>u</w:t>
      </w:r>
      <w:r w:rsidRPr="006D098B">
        <w:rPr>
          <w:rFonts w:ascii="Times New Roman" w:hAnsi="Times New Roman" w:cs="Times New Roman"/>
          <w:sz w:val="24"/>
          <w:szCs w:val="24"/>
        </w:rPr>
        <w:t xml:space="preserve"> galios</w:t>
      </w:r>
      <w:r>
        <w:rPr>
          <w:rFonts w:ascii="Times New Roman" w:hAnsi="Times New Roman" w:cs="Times New Roman"/>
          <w:sz w:val="24"/>
          <w:szCs w:val="24"/>
        </w:rPr>
        <w:t xml:space="preserve"> Birštono savivaldybės tarybos 2021 m. gruodžio 16 d. sprendimą Nr. TSE-200 „Dėl Birštono savivaldybės smulkiojo ir vidutinio verslo rėmimo fondo nuostatų patvirtinimo“.</w:t>
      </w:r>
    </w:p>
    <w:p w14:paraId="1044D6F9" w14:textId="77777777" w:rsidR="00EB1F8E" w:rsidRDefault="00EB1F8E" w:rsidP="00EB1F8E">
      <w:pPr>
        <w:tabs>
          <w:tab w:val="left" w:pos="1134"/>
        </w:tabs>
        <w:spacing w:line="360" w:lineRule="auto"/>
        <w:jc w:val="both"/>
        <w:rPr>
          <w:rFonts w:ascii="Times New Roman" w:hAnsi="Times New Roman" w:cs="Times New Roman"/>
          <w:sz w:val="24"/>
          <w:szCs w:val="24"/>
          <w:highlight w:val="yellow"/>
        </w:rPr>
      </w:pPr>
    </w:p>
    <w:p w14:paraId="63022417" w14:textId="3BF7D424" w:rsidR="007D65F0" w:rsidRPr="0019622B" w:rsidRDefault="007D65F0" w:rsidP="00EB1F8E">
      <w:pPr>
        <w:shd w:val="clear" w:color="auto" w:fill="FFFFFF"/>
        <w:tabs>
          <w:tab w:val="left" w:pos="851"/>
        </w:tabs>
        <w:spacing w:line="360" w:lineRule="auto"/>
        <w:ind w:firstLine="851"/>
        <w:jc w:val="both"/>
        <w:rPr>
          <w:rFonts w:ascii="Times New Roman" w:hAnsi="Times New Roman"/>
          <w:color w:val="EE0000"/>
        </w:rPr>
      </w:pPr>
    </w:p>
    <w:p w14:paraId="19B2ACE3" w14:textId="642F60B8" w:rsidR="00B51106" w:rsidRPr="00B51106" w:rsidRDefault="00B51106" w:rsidP="007D65F0">
      <w:pPr>
        <w:pStyle w:val="Betarp"/>
        <w:spacing w:line="360" w:lineRule="auto"/>
        <w:ind w:firstLine="851"/>
        <w:jc w:val="both"/>
      </w:pPr>
    </w:p>
    <w:p w14:paraId="0856622C" w14:textId="769F4D6A" w:rsidR="008D2D5D" w:rsidRDefault="008D2D5D" w:rsidP="00B51106">
      <w:pPr>
        <w:tabs>
          <w:tab w:val="left" w:pos="1134"/>
        </w:tabs>
        <w:spacing w:line="360" w:lineRule="auto"/>
        <w:jc w:val="both"/>
        <w:rPr>
          <w:rFonts w:ascii="Times New Roman" w:hAnsi="Times New Roman" w:cs="Times New Roman"/>
          <w:sz w:val="24"/>
          <w:szCs w:val="24"/>
          <w:lang w:bidi="ar-SA"/>
        </w:rPr>
      </w:pPr>
    </w:p>
    <w:p w14:paraId="7500F052" w14:textId="77777777" w:rsidR="008D2D5D" w:rsidRDefault="008D2D5D">
      <w:pPr>
        <w:tabs>
          <w:tab w:val="left" w:pos="1134"/>
        </w:tabs>
        <w:spacing w:line="360" w:lineRule="auto"/>
        <w:jc w:val="both"/>
        <w:rPr>
          <w:rFonts w:ascii="Times New Roman" w:hAnsi="Times New Roman"/>
          <w:sz w:val="16"/>
          <w:szCs w:val="12"/>
        </w:rPr>
      </w:pPr>
    </w:p>
    <w:tbl>
      <w:tblPr>
        <w:tblW w:w="9639" w:type="dxa"/>
        <w:tblLook w:val="04A0" w:firstRow="1" w:lastRow="0" w:firstColumn="1" w:lastColumn="0" w:noHBand="0" w:noVBand="1"/>
      </w:tblPr>
      <w:tblGrid>
        <w:gridCol w:w="4732"/>
        <w:gridCol w:w="4907"/>
      </w:tblGrid>
      <w:tr w:rsidR="008D2D5D" w14:paraId="58F4342D" w14:textId="77777777">
        <w:tc>
          <w:tcPr>
            <w:tcW w:w="4732" w:type="dxa"/>
          </w:tcPr>
          <w:bookmarkStart w:id="2" w:name="Text23"/>
          <w:p w14:paraId="40107EC9" w14:textId="77777777" w:rsidR="008D2D5D" w:rsidRDefault="00000000">
            <w:pPr>
              <w:tabs>
                <w:tab w:val="left" w:pos="1134"/>
              </w:tabs>
              <w:ind w:left="-105"/>
              <w:rPr>
                <w:rFonts w:ascii="Times New Roman" w:hAnsi="Times New Roman" w:cs="Times New Roman"/>
                <w:sz w:val="24"/>
                <w:szCs w:val="24"/>
              </w:rPr>
            </w:pPr>
            <w:r>
              <w:rPr>
                <w:rFonts w:ascii="Times New Roman" w:hAnsi="Times New Roman" w:cs="Times New Roman"/>
                <w:sz w:val="24"/>
                <w:szCs w:val="24"/>
              </w:rPr>
              <w:fldChar w:fldCharType="begin">
                <w:ffData>
                  <w:name w:val="Text2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  Savivaldybės merė   </w:t>
            </w:r>
            <w:r>
              <w:rPr>
                <w:rFonts w:ascii="Times New Roman" w:hAnsi="Times New Roman" w:cs="Times New Roman"/>
                <w:sz w:val="24"/>
                <w:szCs w:val="24"/>
              </w:rPr>
              <w:fldChar w:fldCharType="end"/>
            </w:r>
            <w:bookmarkEnd w:id="2"/>
          </w:p>
        </w:tc>
        <w:bookmarkStart w:id="3" w:name="Text22"/>
        <w:tc>
          <w:tcPr>
            <w:tcW w:w="4907" w:type="dxa"/>
          </w:tcPr>
          <w:p w14:paraId="53DCCEBE" w14:textId="77777777" w:rsidR="008D2D5D" w:rsidRDefault="00000000">
            <w:pPr>
              <w:tabs>
                <w:tab w:val="left" w:pos="1134"/>
              </w:tabs>
              <w:jc w:val="right"/>
              <w:rPr>
                <w:rFonts w:ascii="Times New Roman" w:hAnsi="Times New Roman" w:cs="Times New Roman"/>
                <w:sz w:val="24"/>
                <w:szCs w:val="24"/>
              </w:rPr>
            </w:pPr>
            <w:r>
              <w:rPr>
                <w:rFonts w:ascii="Times New Roman" w:hAnsi="Times New Roman" w:cs="Times New Roman"/>
                <w:sz w:val="24"/>
                <w:szCs w:val="24"/>
              </w:rPr>
              <w:fldChar w:fldCharType="begin">
                <w:ffData>
                  <w:name w:val="Text22"/>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   Nijolė Dirginčienė  </w:t>
            </w:r>
            <w:r>
              <w:rPr>
                <w:rFonts w:ascii="Times New Roman" w:hAnsi="Times New Roman" w:cs="Times New Roman"/>
                <w:sz w:val="24"/>
                <w:szCs w:val="24"/>
              </w:rPr>
              <w:fldChar w:fldCharType="end"/>
            </w:r>
            <w:bookmarkEnd w:id="3"/>
          </w:p>
        </w:tc>
      </w:tr>
    </w:tbl>
    <w:p w14:paraId="491F40E2" w14:textId="2AB1C568" w:rsidR="00282D71" w:rsidRDefault="00282D71" w:rsidP="00E42BCA">
      <w:pPr>
        <w:tabs>
          <w:tab w:val="left" w:pos="142"/>
          <w:tab w:val="left" w:pos="284"/>
        </w:tabs>
        <w:suppressAutoHyphens/>
        <w:rPr>
          <w:rFonts w:ascii="Times New Roman" w:hAnsi="Times New Roman" w:cs="Times New Roman"/>
          <w:sz w:val="22"/>
          <w:szCs w:val="22"/>
        </w:rPr>
      </w:pPr>
    </w:p>
    <w:p w14:paraId="00EF00ED" w14:textId="77777777" w:rsidR="00282D71" w:rsidRDefault="00282D71">
      <w:pPr>
        <w:rPr>
          <w:rFonts w:ascii="Times New Roman" w:hAnsi="Times New Roman" w:cs="Times New Roman"/>
          <w:sz w:val="22"/>
          <w:szCs w:val="22"/>
        </w:rPr>
      </w:pPr>
      <w:r>
        <w:rPr>
          <w:rFonts w:ascii="Times New Roman" w:hAnsi="Times New Roman" w:cs="Times New Roman"/>
          <w:sz w:val="22"/>
          <w:szCs w:val="22"/>
        </w:rPr>
        <w:br w:type="page"/>
      </w:r>
    </w:p>
    <w:p w14:paraId="39C9C53F" w14:textId="77777777" w:rsidR="00282D71" w:rsidRDefault="00282D71" w:rsidP="00282D71">
      <w:pPr>
        <w:ind w:right="-55"/>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PATVIRTINTA</w:t>
      </w:r>
    </w:p>
    <w:p w14:paraId="0CA0D729" w14:textId="77777777" w:rsidR="00282D71" w:rsidRDefault="00282D71" w:rsidP="00282D71">
      <w:pPr>
        <w:ind w:right="-55"/>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Birštono savivaldybės tarybos</w:t>
      </w:r>
    </w:p>
    <w:p w14:paraId="116AE822" w14:textId="29AC8CB0" w:rsidR="00282D71" w:rsidRDefault="00282D71" w:rsidP="00282D71">
      <w:pPr>
        <w:ind w:right="-55"/>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2025 m. </w:t>
      </w:r>
      <w:r w:rsidR="00EB1F8E">
        <w:rPr>
          <w:rFonts w:ascii="Times New Roman" w:hAnsi="Times New Roman" w:cs="Times New Roman"/>
          <w:color w:val="000000"/>
          <w:sz w:val="24"/>
          <w:szCs w:val="24"/>
        </w:rPr>
        <w:t>lapkričio</w:t>
      </w:r>
      <w:r>
        <w:rPr>
          <w:rFonts w:ascii="Times New Roman" w:hAnsi="Times New Roman" w:cs="Times New Roman"/>
          <w:color w:val="000000"/>
          <w:sz w:val="24"/>
          <w:szCs w:val="24"/>
        </w:rPr>
        <w:t xml:space="preserve"> </w:t>
      </w:r>
      <w:r w:rsidR="00EB1F8E">
        <w:rPr>
          <w:rFonts w:ascii="Times New Roman" w:hAnsi="Times New Roman" w:cs="Times New Roman"/>
          <w:color w:val="000000"/>
          <w:sz w:val="24"/>
          <w:szCs w:val="24"/>
        </w:rPr>
        <w:t>13</w:t>
      </w:r>
      <w:r>
        <w:rPr>
          <w:rFonts w:ascii="Times New Roman" w:hAnsi="Times New Roman" w:cs="Times New Roman"/>
          <w:color w:val="000000"/>
          <w:sz w:val="24"/>
          <w:szCs w:val="24"/>
        </w:rPr>
        <w:t xml:space="preserve"> d. sprendimu</w:t>
      </w:r>
    </w:p>
    <w:p w14:paraId="4D582895" w14:textId="7E6CFA7B" w:rsidR="00282D71" w:rsidRDefault="00282D71" w:rsidP="00282D71">
      <w:pPr>
        <w:ind w:right="-55"/>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     Nr. (1.3.E)-TSE-</w:t>
      </w:r>
      <w:r w:rsidR="00EB1F8E">
        <w:rPr>
          <w:rFonts w:ascii="Times New Roman" w:hAnsi="Times New Roman" w:cs="Times New Roman"/>
          <w:color w:val="000000"/>
          <w:sz w:val="24"/>
          <w:szCs w:val="24"/>
        </w:rPr>
        <w:t>147</w:t>
      </w:r>
    </w:p>
    <w:p w14:paraId="4A19B9DD" w14:textId="77777777" w:rsidR="00282D71" w:rsidRDefault="00282D71" w:rsidP="00EB1F8E">
      <w:pPr>
        <w:ind w:right="-55"/>
        <w:rPr>
          <w:b/>
          <w:bCs/>
          <w:color w:val="000000"/>
        </w:rPr>
      </w:pPr>
    </w:p>
    <w:p w14:paraId="6761C0AD" w14:textId="77777777" w:rsidR="00EB1F8E" w:rsidRPr="00EB1F8E" w:rsidRDefault="00EB1F8E" w:rsidP="00EB1F8E">
      <w:pPr>
        <w:rPr>
          <w:rFonts w:ascii="Times New Roman" w:hAnsi="Times New Roman" w:cs="Times New Roman"/>
          <w:sz w:val="14"/>
          <w:szCs w:val="14"/>
          <w:lang w:eastAsia="en-US" w:bidi="ar-SA"/>
        </w:rPr>
      </w:pPr>
    </w:p>
    <w:p w14:paraId="2C29A209" w14:textId="77777777" w:rsidR="00EB1F8E" w:rsidRPr="00EB1F8E" w:rsidRDefault="00EB1F8E" w:rsidP="00EB1F8E">
      <w:pPr>
        <w:spacing w:line="278" w:lineRule="auto"/>
        <w:jc w:val="center"/>
        <w:rPr>
          <w:rFonts w:ascii="Times New Roman" w:hAnsi="Times New Roman" w:cs="Times New Roman"/>
          <w:b/>
          <w:kern w:val="2"/>
          <w:sz w:val="24"/>
          <w:szCs w:val="24"/>
          <w:lang w:eastAsia="en-US" w:bidi="ar-SA"/>
        </w:rPr>
      </w:pPr>
      <w:r w:rsidRPr="00EB1F8E">
        <w:rPr>
          <w:rFonts w:ascii="Times New Roman" w:hAnsi="Times New Roman" w:cs="Times New Roman"/>
          <w:b/>
          <w:kern w:val="2"/>
          <w:sz w:val="24"/>
          <w:szCs w:val="24"/>
          <w:lang w:eastAsia="en-US" w:bidi="ar-SA"/>
        </w:rPr>
        <w:t>BIRŠTONO SAVIVALDYBĖS SMULKIOJO IR VIDUTINIO VERSLO RĖMIMO FONDO NUOSTATAI</w:t>
      </w:r>
    </w:p>
    <w:p w14:paraId="543A1068" w14:textId="77777777" w:rsidR="00EB1F8E" w:rsidRPr="00EB1F8E" w:rsidRDefault="00EB1F8E" w:rsidP="00EB1F8E">
      <w:pPr>
        <w:rPr>
          <w:rFonts w:ascii="Times New Roman" w:hAnsi="Times New Roman" w:cs="Times New Roman"/>
          <w:sz w:val="14"/>
          <w:szCs w:val="14"/>
          <w:lang w:eastAsia="en-US" w:bidi="ar-SA"/>
        </w:rPr>
      </w:pPr>
    </w:p>
    <w:p w14:paraId="52943727" w14:textId="77777777" w:rsidR="00EB1F8E" w:rsidRPr="00EB1F8E" w:rsidRDefault="00EB1F8E" w:rsidP="00EB1F8E">
      <w:pPr>
        <w:spacing w:line="278" w:lineRule="auto"/>
        <w:jc w:val="center"/>
        <w:rPr>
          <w:rFonts w:ascii="Times New Roman" w:hAnsi="Times New Roman" w:cs="Times New Roman"/>
          <w:b/>
          <w:kern w:val="2"/>
          <w:sz w:val="24"/>
          <w:szCs w:val="24"/>
          <w:lang w:eastAsia="en-US" w:bidi="ar-SA"/>
        </w:rPr>
      </w:pPr>
      <w:r w:rsidRPr="00EB1F8E">
        <w:rPr>
          <w:rFonts w:ascii="Times New Roman" w:hAnsi="Times New Roman" w:cs="Times New Roman"/>
          <w:b/>
          <w:kern w:val="2"/>
          <w:sz w:val="24"/>
          <w:szCs w:val="24"/>
          <w:lang w:eastAsia="en-US" w:bidi="ar-SA"/>
        </w:rPr>
        <w:t>I. BENDROSIOS NUOSTATOS</w:t>
      </w:r>
    </w:p>
    <w:p w14:paraId="1B14B70D" w14:textId="77777777" w:rsidR="00EB1F8E" w:rsidRPr="00EB1F8E" w:rsidRDefault="00EB1F8E" w:rsidP="00EB1F8E">
      <w:pPr>
        <w:rPr>
          <w:rFonts w:ascii="Times New Roman" w:hAnsi="Times New Roman" w:cs="Times New Roman"/>
          <w:sz w:val="14"/>
          <w:szCs w:val="14"/>
          <w:lang w:eastAsia="en-US" w:bidi="ar-SA"/>
        </w:rPr>
      </w:pPr>
    </w:p>
    <w:p w14:paraId="04BF2613"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 xml:space="preserve">1. Birštono savivaldybės smulkiojo ir vidutinio verslo (toliau – SVV) rėmimo fondo nuostatai (toliau – Nuostatai) reglamentuoja Birštono savivaldybės SVV rėmimo fondo (toliau – Fondas) sudarymą, jo valdymą, administravimą, lėšų panaudojimo tvarką, apskaitą ir kontrolę. </w:t>
      </w:r>
    </w:p>
    <w:p w14:paraId="34244ACB" w14:textId="77777777" w:rsidR="00EB1F8E" w:rsidRPr="00EB1F8E" w:rsidRDefault="00EB1F8E" w:rsidP="00EB1F8E">
      <w:pPr>
        <w:rPr>
          <w:rFonts w:ascii="Times New Roman" w:hAnsi="Times New Roman" w:cs="Times New Roman"/>
          <w:sz w:val="10"/>
          <w:szCs w:val="10"/>
          <w:lang w:eastAsia="en-US" w:bidi="ar-SA"/>
        </w:rPr>
      </w:pPr>
    </w:p>
    <w:p w14:paraId="6F5627CF"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2. Nuostatai parengti vadovaujantis Lietuvos Respublikos smulkiojo ir vidutinio verslo plėtros įstatymu (toliau – Įstatymas).</w:t>
      </w:r>
    </w:p>
    <w:p w14:paraId="574216C6" w14:textId="77777777" w:rsidR="00EB1F8E" w:rsidRPr="00EB1F8E" w:rsidRDefault="00EB1F8E" w:rsidP="00EB1F8E">
      <w:pPr>
        <w:rPr>
          <w:rFonts w:ascii="Times New Roman" w:hAnsi="Times New Roman" w:cs="Times New Roman"/>
          <w:sz w:val="10"/>
          <w:szCs w:val="10"/>
          <w:lang w:eastAsia="en-US" w:bidi="ar-SA"/>
        </w:rPr>
      </w:pPr>
    </w:p>
    <w:p w14:paraId="1D709D66" w14:textId="77777777" w:rsidR="00EB1F8E" w:rsidRPr="00EB1F8E" w:rsidRDefault="00EB1F8E" w:rsidP="00EB1F8E">
      <w:pPr>
        <w:tabs>
          <w:tab w:val="num" w:pos="2280"/>
        </w:tabs>
        <w:spacing w:line="278" w:lineRule="auto"/>
        <w:ind w:firstLine="709"/>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3. Pagrindinės šiuose Nuostatuose vartojamos sąvokos atitinka Įstatyme reglamentuotas sąvokas:</w:t>
      </w:r>
    </w:p>
    <w:p w14:paraId="04530203" w14:textId="77777777" w:rsidR="00EB1F8E" w:rsidRPr="00EB1F8E" w:rsidRDefault="00EB1F8E" w:rsidP="00EB1F8E">
      <w:pPr>
        <w:rPr>
          <w:rFonts w:ascii="Times New Roman" w:hAnsi="Times New Roman" w:cs="Times New Roman"/>
          <w:sz w:val="10"/>
          <w:szCs w:val="10"/>
          <w:lang w:eastAsia="en-US" w:bidi="ar-SA"/>
        </w:rPr>
      </w:pPr>
    </w:p>
    <w:p w14:paraId="7F80EA27" w14:textId="77777777" w:rsidR="00EB1F8E" w:rsidRPr="00EB1F8E" w:rsidRDefault="00EB1F8E" w:rsidP="00EB1F8E">
      <w:pPr>
        <w:tabs>
          <w:tab w:val="num" w:pos="1560"/>
          <w:tab w:val="num" w:pos="2040"/>
          <w:tab w:val="num" w:pos="2280"/>
        </w:tabs>
        <w:spacing w:line="278" w:lineRule="auto"/>
        <w:ind w:firstLine="709"/>
        <w:jc w:val="both"/>
        <w:rPr>
          <w:rFonts w:ascii="Times New Roman" w:hAnsi="Times New Roman" w:cs="Times New Roman"/>
          <w:strike/>
          <w:kern w:val="2"/>
          <w:sz w:val="24"/>
          <w:szCs w:val="24"/>
          <w:lang w:eastAsia="en-US" w:bidi="ar-SA"/>
        </w:rPr>
      </w:pPr>
      <w:r w:rsidRPr="00EB1F8E">
        <w:rPr>
          <w:rFonts w:ascii="Times New Roman" w:hAnsi="Times New Roman" w:cs="Times New Roman"/>
          <w:iCs/>
          <w:kern w:val="2"/>
          <w:sz w:val="24"/>
          <w:szCs w:val="24"/>
          <w:lang w:eastAsia="en-US" w:bidi="ar-SA"/>
        </w:rPr>
        <w:t>3.1.</w:t>
      </w:r>
      <w:r w:rsidRPr="00EB1F8E">
        <w:rPr>
          <w:rFonts w:ascii="Times New Roman" w:hAnsi="Times New Roman" w:cs="Times New Roman"/>
          <w:i/>
          <w:kern w:val="2"/>
          <w:sz w:val="24"/>
          <w:szCs w:val="24"/>
          <w:lang w:eastAsia="en-US" w:bidi="ar-SA"/>
        </w:rPr>
        <w:t xml:space="preserve"> </w:t>
      </w:r>
      <w:r w:rsidRPr="00EB1F8E">
        <w:rPr>
          <w:rFonts w:ascii="Times New Roman" w:hAnsi="Times New Roman" w:cs="Times New Roman"/>
          <w:b/>
          <w:bCs/>
          <w:iCs/>
          <w:kern w:val="2"/>
          <w:sz w:val="24"/>
          <w:szCs w:val="24"/>
          <w:lang w:eastAsia="en-US" w:bidi="ar-SA"/>
        </w:rPr>
        <w:t>Paramos gavėjas</w:t>
      </w:r>
      <w:r w:rsidRPr="00EB1F8E">
        <w:rPr>
          <w:rFonts w:ascii="Times New Roman" w:hAnsi="Times New Roman" w:cs="Times New Roman"/>
          <w:i/>
          <w:kern w:val="2"/>
          <w:sz w:val="24"/>
          <w:szCs w:val="24"/>
          <w:lang w:eastAsia="en-US" w:bidi="ar-SA"/>
        </w:rPr>
        <w:t xml:space="preserve"> </w:t>
      </w:r>
      <w:r w:rsidRPr="00EB1F8E">
        <w:rPr>
          <w:rFonts w:ascii="Times New Roman" w:hAnsi="Times New Roman" w:cs="Times New Roman"/>
          <w:kern w:val="2"/>
          <w:sz w:val="24"/>
          <w:szCs w:val="24"/>
          <w:lang w:eastAsia="en-US" w:bidi="ar-SA"/>
        </w:rPr>
        <w:t xml:space="preserve">– SVV subjektas, kuriam </w:t>
      </w:r>
      <w:r w:rsidRPr="00EB1F8E">
        <w:rPr>
          <w:rFonts w:ascii="Times New Roman" w:hAnsi="Times New Roman" w:cs="Times New Roman"/>
          <w:bCs/>
          <w:kern w:val="2"/>
          <w:sz w:val="24"/>
          <w:szCs w:val="24"/>
          <w:lang w:eastAsia="en-US" w:bidi="ar-SA"/>
        </w:rPr>
        <w:t xml:space="preserve">finansinė parama skiriama Savivaldybės administracijos direktoriaus įsakymu, atsižvelgiant į </w:t>
      </w:r>
      <w:r w:rsidRPr="00EB1F8E">
        <w:rPr>
          <w:rFonts w:ascii="Times New Roman" w:hAnsi="Times New Roman" w:cs="Times New Roman"/>
          <w:kern w:val="2"/>
          <w:sz w:val="24"/>
          <w:szCs w:val="24"/>
          <w:lang w:eastAsia="en-US" w:bidi="ar-SA"/>
        </w:rPr>
        <w:t xml:space="preserve">Birštono savivaldybės SVV rėmimo komisijos </w:t>
      </w:r>
      <w:r w:rsidRPr="00EB1F8E">
        <w:rPr>
          <w:rFonts w:ascii="Times New Roman" w:hAnsi="Times New Roman" w:cs="Times New Roman"/>
          <w:bCs/>
          <w:kern w:val="2"/>
          <w:sz w:val="24"/>
          <w:szCs w:val="24"/>
          <w:lang w:eastAsia="en-US" w:bidi="ar-SA"/>
        </w:rPr>
        <w:t xml:space="preserve">priimtą sprendimą. </w:t>
      </w:r>
    </w:p>
    <w:p w14:paraId="0FA3DBCC" w14:textId="77777777" w:rsidR="00EB1F8E" w:rsidRPr="00EB1F8E" w:rsidRDefault="00EB1F8E" w:rsidP="00EB1F8E">
      <w:pPr>
        <w:rPr>
          <w:rFonts w:ascii="Times New Roman" w:hAnsi="Times New Roman" w:cs="Times New Roman"/>
          <w:sz w:val="10"/>
          <w:szCs w:val="10"/>
          <w:lang w:eastAsia="en-US" w:bidi="ar-SA"/>
        </w:rPr>
      </w:pPr>
    </w:p>
    <w:p w14:paraId="1C33DDE1" w14:textId="77777777" w:rsidR="00EB1F8E" w:rsidRPr="00EB1F8E" w:rsidRDefault="00EB1F8E" w:rsidP="00EB1F8E">
      <w:pPr>
        <w:tabs>
          <w:tab w:val="num" w:pos="1560"/>
          <w:tab w:val="num" w:pos="2040"/>
          <w:tab w:val="num" w:pos="2280"/>
        </w:tabs>
        <w:spacing w:line="278" w:lineRule="auto"/>
        <w:ind w:firstLine="709"/>
        <w:jc w:val="both"/>
        <w:rPr>
          <w:rFonts w:ascii="Times New Roman" w:hAnsi="Times New Roman" w:cs="Times New Roman"/>
          <w:spacing w:val="-4"/>
          <w:kern w:val="2"/>
          <w:sz w:val="24"/>
          <w:szCs w:val="24"/>
          <w:lang w:eastAsia="en-US" w:bidi="ar-SA"/>
        </w:rPr>
      </w:pPr>
      <w:r w:rsidRPr="00EB1F8E">
        <w:rPr>
          <w:rFonts w:ascii="Times New Roman" w:hAnsi="Times New Roman" w:cs="Times New Roman"/>
          <w:iCs/>
          <w:spacing w:val="-4"/>
          <w:kern w:val="2"/>
          <w:sz w:val="24"/>
          <w:szCs w:val="24"/>
          <w:lang w:eastAsia="en-US" w:bidi="ar-SA"/>
        </w:rPr>
        <w:t>3.2.</w:t>
      </w:r>
      <w:r w:rsidRPr="00EB1F8E">
        <w:rPr>
          <w:rFonts w:ascii="Times New Roman" w:hAnsi="Times New Roman" w:cs="Times New Roman"/>
          <w:i/>
          <w:spacing w:val="-4"/>
          <w:kern w:val="2"/>
          <w:sz w:val="24"/>
          <w:szCs w:val="24"/>
          <w:lang w:eastAsia="en-US" w:bidi="ar-SA"/>
        </w:rPr>
        <w:t xml:space="preserve"> </w:t>
      </w:r>
      <w:r w:rsidRPr="00EB1F8E">
        <w:rPr>
          <w:rFonts w:ascii="Times New Roman" w:hAnsi="Times New Roman" w:cs="Times New Roman"/>
          <w:b/>
          <w:bCs/>
          <w:iCs/>
          <w:spacing w:val="-4"/>
          <w:kern w:val="2"/>
          <w:sz w:val="24"/>
          <w:szCs w:val="24"/>
          <w:lang w:eastAsia="en-US" w:bidi="ar-SA"/>
        </w:rPr>
        <w:t>Pareiškėjas</w:t>
      </w:r>
      <w:r w:rsidRPr="00EB1F8E">
        <w:rPr>
          <w:rFonts w:ascii="Times New Roman" w:hAnsi="Times New Roman" w:cs="Times New Roman"/>
          <w:i/>
          <w:spacing w:val="-4"/>
          <w:kern w:val="2"/>
          <w:sz w:val="24"/>
          <w:szCs w:val="24"/>
          <w:lang w:eastAsia="en-US" w:bidi="ar-SA"/>
        </w:rPr>
        <w:t xml:space="preserve"> </w:t>
      </w:r>
      <w:r w:rsidRPr="00EB1F8E">
        <w:rPr>
          <w:rFonts w:ascii="Times New Roman" w:hAnsi="Times New Roman" w:cs="Times New Roman"/>
          <w:spacing w:val="-4"/>
          <w:kern w:val="2"/>
          <w:sz w:val="24"/>
          <w:szCs w:val="24"/>
          <w:lang w:eastAsia="en-US" w:bidi="ar-SA"/>
        </w:rPr>
        <w:t>– SVV subjektas, teikiantis paraišką Fondo finansinei paramai gauti.</w:t>
      </w:r>
    </w:p>
    <w:p w14:paraId="0CD3C022" w14:textId="77777777" w:rsidR="00EB1F8E" w:rsidRPr="00EB1F8E" w:rsidRDefault="00EB1F8E" w:rsidP="00EB1F8E">
      <w:pPr>
        <w:rPr>
          <w:rFonts w:ascii="Times New Roman" w:hAnsi="Times New Roman" w:cs="Times New Roman"/>
          <w:sz w:val="10"/>
          <w:szCs w:val="10"/>
          <w:lang w:eastAsia="en-US" w:bidi="ar-SA"/>
        </w:rPr>
      </w:pPr>
    </w:p>
    <w:p w14:paraId="327E7F17"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4. Fondo steigėjas – Birštono savivaldybės taryba (toliau – Taryba).</w:t>
      </w:r>
    </w:p>
    <w:p w14:paraId="39DE6BAC" w14:textId="77777777" w:rsidR="00EB1F8E" w:rsidRPr="00EB1F8E" w:rsidRDefault="00EB1F8E" w:rsidP="00EB1F8E">
      <w:pPr>
        <w:rPr>
          <w:rFonts w:ascii="Times New Roman" w:hAnsi="Times New Roman" w:cs="Times New Roman"/>
          <w:sz w:val="10"/>
          <w:szCs w:val="10"/>
          <w:lang w:eastAsia="en-US" w:bidi="ar-SA"/>
        </w:rPr>
      </w:pPr>
    </w:p>
    <w:p w14:paraId="24D588EB"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5. Fondas neturi juridinio asmens teisių.</w:t>
      </w:r>
    </w:p>
    <w:p w14:paraId="2EF25446" w14:textId="77777777" w:rsidR="00EB1F8E" w:rsidRPr="00EB1F8E" w:rsidRDefault="00EB1F8E" w:rsidP="00EB1F8E">
      <w:pPr>
        <w:rPr>
          <w:rFonts w:ascii="Times New Roman" w:hAnsi="Times New Roman" w:cs="Times New Roman"/>
          <w:sz w:val="10"/>
          <w:szCs w:val="10"/>
          <w:lang w:eastAsia="en-US" w:bidi="ar-SA"/>
        </w:rPr>
      </w:pPr>
    </w:p>
    <w:p w14:paraId="2197BE0D"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6. Fondo tikslas – teikti finansinę paramą (toliau – Parama) smulkiojo ir vidutinio verslo subjektams (toliau – SVV subjektams), veiklą vykdantiems Birštono savivaldybės teritorijoje ir atitinkantiems šių Nuostatų reikalavimus.</w:t>
      </w:r>
    </w:p>
    <w:p w14:paraId="5562AA2D" w14:textId="77777777" w:rsidR="00EB1F8E" w:rsidRPr="00EB1F8E" w:rsidRDefault="00EB1F8E" w:rsidP="00EB1F8E">
      <w:pPr>
        <w:rPr>
          <w:rFonts w:ascii="Times New Roman" w:hAnsi="Times New Roman" w:cs="Times New Roman"/>
          <w:sz w:val="10"/>
          <w:szCs w:val="10"/>
          <w:lang w:eastAsia="en-US" w:bidi="ar-SA"/>
        </w:rPr>
      </w:pPr>
    </w:p>
    <w:p w14:paraId="452755B1"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7. Fondo lėšas sudaro Birštono savivaldybės tarybos sprendimu skiriamos Savivaldybės biudžeto lėšos Fondo veiklai vykdyti ir kitos teisėtai gautos lėšos.</w:t>
      </w:r>
    </w:p>
    <w:p w14:paraId="110F3CDF" w14:textId="77777777" w:rsidR="00EB1F8E" w:rsidRPr="00EB1F8E" w:rsidRDefault="00EB1F8E" w:rsidP="00EB1F8E">
      <w:pPr>
        <w:rPr>
          <w:rFonts w:ascii="Times New Roman" w:hAnsi="Times New Roman" w:cs="Times New Roman"/>
          <w:sz w:val="10"/>
          <w:szCs w:val="10"/>
          <w:lang w:eastAsia="en-US" w:bidi="ar-SA"/>
        </w:rPr>
      </w:pPr>
    </w:p>
    <w:p w14:paraId="109EFB20"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8. Fondo finansiniai metai – kalendoriniai metai.</w:t>
      </w:r>
    </w:p>
    <w:p w14:paraId="3E14B25F" w14:textId="77777777" w:rsidR="00EB1F8E" w:rsidRPr="00EB1F8E" w:rsidRDefault="00EB1F8E" w:rsidP="00EB1F8E">
      <w:pPr>
        <w:rPr>
          <w:rFonts w:ascii="Times New Roman" w:hAnsi="Times New Roman" w:cs="Times New Roman"/>
          <w:sz w:val="10"/>
          <w:szCs w:val="10"/>
          <w:lang w:eastAsia="en-US" w:bidi="ar-SA"/>
        </w:rPr>
      </w:pPr>
    </w:p>
    <w:p w14:paraId="3B0BC5BF"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 xml:space="preserve">9. Fondo veikla vykdoma vadovaujantis Lietuvos Respublikos įstatymais, Lietuvos Respublikos Vyriausybės nutarimais, Birštono savivaldybės tarybos sprendimais, mero potvarkiais ir šiais Nuostatais. </w:t>
      </w:r>
    </w:p>
    <w:p w14:paraId="4DAE050E" w14:textId="77777777" w:rsidR="00EB1F8E" w:rsidRPr="00EB1F8E" w:rsidRDefault="00EB1F8E" w:rsidP="00EB1F8E">
      <w:pPr>
        <w:rPr>
          <w:rFonts w:ascii="Times New Roman" w:hAnsi="Times New Roman" w:cs="Times New Roman"/>
          <w:sz w:val="10"/>
          <w:szCs w:val="10"/>
          <w:lang w:eastAsia="en-US" w:bidi="ar-SA"/>
        </w:rPr>
      </w:pPr>
    </w:p>
    <w:p w14:paraId="2804CDAB" w14:textId="77777777" w:rsidR="00EB1F8E" w:rsidRPr="00EB1F8E" w:rsidRDefault="00EB1F8E" w:rsidP="00EB1F8E">
      <w:pPr>
        <w:spacing w:line="278" w:lineRule="auto"/>
        <w:ind w:firstLine="720"/>
        <w:jc w:val="both"/>
        <w:rPr>
          <w:rFonts w:ascii="Times New Roman" w:hAnsi="Times New Roman" w:cs="Times New Roman"/>
          <w:bCs/>
          <w:strike/>
          <w:kern w:val="2"/>
          <w:sz w:val="24"/>
          <w:szCs w:val="24"/>
          <w:lang w:eastAsia="en-US" w:bidi="ar-SA"/>
        </w:rPr>
      </w:pPr>
    </w:p>
    <w:p w14:paraId="5B52DBF5" w14:textId="77777777" w:rsidR="00EB1F8E" w:rsidRPr="00EB1F8E" w:rsidRDefault="00EB1F8E" w:rsidP="00EB1F8E">
      <w:pPr>
        <w:rPr>
          <w:rFonts w:ascii="Times New Roman" w:hAnsi="Times New Roman" w:cs="Times New Roman"/>
          <w:sz w:val="10"/>
          <w:szCs w:val="10"/>
          <w:lang w:eastAsia="en-US" w:bidi="ar-SA"/>
        </w:rPr>
      </w:pPr>
    </w:p>
    <w:p w14:paraId="14CD20BF" w14:textId="77777777" w:rsidR="00EB1F8E" w:rsidRPr="00EB1F8E" w:rsidRDefault="00EB1F8E" w:rsidP="00EB1F8E">
      <w:pPr>
        <w:spacing w:line="278" w:lineRule="auto"/>
        <w:ind w:firstLine="62"/>
        <w:jc w:val="center"/>
        <w:rPr>
          <w:rFonts w:ascii="Times New Roman" w:hAnsi="Times New Roman" w:cs="Times New Roman"/>
          <w:b/>
          <w:kern w:val="2"/>
          <w:sz w:val="24"/>
          <w:szCs w:val="24"/>
          <w:lang w:eastAsia="en-US" w:bidi="ar-SA"/>
        </w:rPr>
      </w:pPr>
      <w:r w:rsidRPr="00EB1F8E">
        <w:rPr>
          <w:rFonts w:ascii="Times New Roman" w:hAnsi="Times New Roman" w:cs="Times New Roman"/>
          <w:b/>
          <w:kern w:val="2"/>
          <w:sz w:val="24"/>
          <w:szCs w:val="24"/>
          <w:lang w:eastAsia="en-US" w:bidi="ar-SA"/>
        </w:rPr>
        <w:t>II. FONDO PARAMOS TIKSLAI IR UŽDAVINIAI</w:t>
      </w:r>
    </w:p>
    <w:p w14:paraId="1C6DF197" w14:textId="77777777" w:rsidR="00EB1F8E" w:rsidRPr="00EB1F8E" w:rsidRDefault="00EB1F8E" w:rsidP="00EB1F8E">
      <w:pPr>
        <w:rPr>
          <w:rFonts w:ascii="Times New Roman" w:hAnsi="Times New Roman" w:cs="Times New Roman"/>
          <w:sz w:val="10"/>
          <w:szCs w:val="10"/>
          <w:lang w:eastAsia="en-US" w:bidi="ar-SA"/>
        </w:rPr>
      </w:pPr>
    </w:p>
    <w:p w14:paraId="40D9FC28"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10.</w:t>
      </w:r>
      <w:r w:rsidRPr="00EB1F8E">
        <w:rPr>
          <w:rFonts w:ascii="Times New Roman" w:hAnsi="Times New Roman" w:cs="Times New Roman"/>
          <w:b/>
          <w:kern w:val="2"/>
          <w:sz w:val="24"/>
          <w:szCs w:val="24"/>
          <w:lang w:eastAsia="en-US" w:bidi="ar-SA"/>
        </w:rPr>
        <w:t xml:space="preserve"> </w:t>
      </w:r>
      <w:r w:rsidRPr="00EB1F8E">
        <w:rPr>
          <w:rFonts w:ascii="Times New Roman" w:hAnsi="Times New Roman" w:cs="Times New Roman"/>
          <w:bCs/>
          <w:kern w:val="2"/>
          <w:sz w:val="24"/>
          <w:szCs w:val="24"/>
          <w:lang w:eastAsia="en-US" w:bidi="ar-SA"/>
        </w:rPr>
        <w:t>Teikiamos Paramos SVV subjektams tikslas – skatinti SVV kūrimąsi savivaldybės teritorijoje, sudaryti sąlygas SVV plėtrai ir verslumo skatinimui Birštono savivaldybėje.</w:t>
      </w:r>
    </w:p>
    <w:p w14:paraId="05AB5D42" w14:textId="77777777" w:rsidR="00EB1F8E" w:rsidRPr="00EB1F8E" w:rsidRDefault="00EB1F8E" w:rsidP="00EB1F8E">
      <w:pPr>
        <w:rPr>
          <w:rFonts w:ascii="Times New Roman" w:hAnsi="Times New Roman" w:cs="Times New Roman"/>
          <w:sz w:val="10"/>
          <w:szCs w:val="10"/>
          <w:lang w:eastAsia="en-US" w:bidi="ar-SA"/>
        </w:rPr>
      </w:pPr>
    </w:p>
    <w:p w14:paraId="1A254E79"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11. Teikiamos Paramos tikslui pasiekti keliami šie uždaviniai:</w:t>
      </w:r>
    </w:p>
    <w:p w14:paraId="244032DA" w14:textId="77777777" w:rsidR="00EB1F8E" w:rsidRPr="00EB1F8E" w:rsidRDefault="00EB1F8E" w:rsidP="00EB1F8E">
      <w:pPr>
        <w:rPr>
          <w:rFonts w:ascii="Times New Roman" w:hAnsi="Times New Roman" w:cs="Times New Roman"/>
          <w:sz w:val="10"/>
          <w:szCs w:val="10"/>
          <w:lang w:eastAsia="en-US" w:bidi="ar-SA"/>
        </w:rPr>
      </w:pPr>
    </w:p>
    <w:p w14:paraId="4DEBA631"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11.1. didinti vietos gyventojų užimtumą ir verslumą;</w:t>
      </w:r>
    </w:p>
    <w:p w14:paraId="64538D33" w14:textId="77777777" w:rsidR="00EB1F8E" w:rsidRPr="00EB1F8E" w:rsidRDefault="00EB1F8E" w:rsidP="00EB1F8E">
      <w:pPr>
        <w:rPr>
          <w:rFonts w:ascii="Times New Roman" w:hAnsi="Times New Roman" w:cs="Times New Roman"/>
          <w:sz w:val="10"/>
          <w:szCs w:val="10"/>
          <w:lang w:eastAsia="en-US" w:bidi="ar-SA"/>
        </w:rPr>
      </w:pPr>
    </w:p>
    <w:p w14:paraId="745CD0D7"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11.2. skatinti ir sudaryti kuo palankesnes sąlygas veiklą pradedantiems ir naujas darbo vietas kuriantiems SVV subjektams.</w:t>
      </w:r>
    </w:p>
    <w:p w14:paraId="27C4B6DA" w14:textId="77777777" w:rsidR="00EB1F8E" w:rsidRPr="00EB1F8E" w:rsidRDefault="00EB1F8E" w:rsidP="00EB1F8E">
      <w:pPr>
        <w:rPr>
          <w:rFonts w:ascii="Times New Roman" w:hAnsi="Times New Roman" w:cs="Times New Roman"/>
          <w:sz w:val="10"/>
          <w:szCs w:val="10"/>
          <w:lang w:eastAsia="en-US" w:bidi="ar-SA"/>
        </w:rPr>
      </w:pPr>
    </w:p>
    <w:p w14:paraId="40A78EA7" w14:textId="77777777" w:rsidR="00EB1F8E" w:rsidRPr="00EB1F8E" w:rsidRDefault="00EB1F8E" w:rsidP="00EB1F8E">
      <w:pPr>
        <w:spacing w:line="278" w:lineRule="auto"/>
        <w:jc w:val="center"/>
        <w:rPr>
          <w:rFonts w:ascii="Times New Roman" w:hAnsi="Times New Roman" w:cs="Times New Roman"/>
          <w:b/>
          <w:kern w:val="2"/>
          <w:sz w:val="24"/>
          <w:szCs w:val="24"/>
          <w:lang w:eastAsia="en-US" w:bidi="ar-SA"/>
        </w:rPr>
      </w:pPr>
      <w:r w:rsidRPr="00EB1F8E">
        <w:rPr>
          <w:rFonts w:ascii="Times New Roman" w:hAnsi="Times New Roman" w:cs="Times New Roman"/>
          <w:b/>
          <w:kern w:val="2"/>
          <w:sz w:val="24"/>
          <w:szCs w:val="24"/>
          <w:lang w:eastAsia="en-US" w:bidi="ar-SA"/>
        </w:rPr>
        <w:lastRenderedPageBreak/>
        <w:t>III. FONDO LĖŠŲ NAUDOJIMO SĄLYGOS</w:t>
      </w:r>
    </w:p>
    <w:p w14:paraId="7718851D" w14:textId="77777777" w:rsidR="00EB1F8E" w:rsidRPr="00EB1F8E" w:rsidRDefault="00EB1F8E" w:rsidP="00EB1F8E">
      <w:pPr>
        <w:rPr>
          <w:rFonts w:ascii="Times New Roman" w:hAnsi="Times New Roman" w:cs="Times New Roman"/>
          <w:sz w:val="10"/>
          <w:szCs w:val="10"/>
          <w:lang w:eastAsia="en-US" w:bidi="ar-SA"/>
        </w:rPr>
      </w:pPr>
    </w:p>
    <w:p w14:paraId="02B7B1AF"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12. Fondo lėšos naudojamos teikti Paramą Birštono savivaldybėje registruotiems ir</w:t>
      </w:r>
      <w:r w:rsidRPr="00EB1F8E">
        <w:rPr>
          <w:rFonts w:ascii="Times New Roman" w:hAnsi="Times New Roman" w:cs="Times New Roman"/>
          <w:bCs/>
          <w:color w:val="EE0000"/>
          <w:kern w:val="2"/>
          <w:sz w:val="24"/>
          <w:szCs w:val="24"/>
          <w:lang w:eastAsia="en-US" w:bidi="ar-SA"/>
        </w:rPr>
        <w:t xml:space="preserve"> </w:t>
      </w:r>
      <w:r w:rsidRPr="00EB1F8E">
        <w:rPr>
          <w:rFonts w:ascii="Times New Roman" w:hAnsi="Times New Roman" w:cs="Times New Roman"/>
          <w:bCs/>
          <w:kern w:val="2"/>
          <w:sz w:val="24"/>
          <w:szCs w:val="24"/>
          <w:lang w:eastAsia="en-US" w:bidi="ar-SA"/>
        </w:rPr>
        <w:t>veiklą vykdantiems SVV subjektams, atitinkantiems šių Nuostatų reikalavimus.</w:t>
      </w:r>
    </w:p>
    <w:p w14:paraId="5C283BB2" w14:textId="77777777" w:rsidR="00EB1F8E" w:rsidRPr="00EB1F8E" w:rsidRDefault="00EB1F8E" w:rsidP="00EB1F8E">
      <w:pPr>
        <w:rPr>
          <w:rFonts w:ascii="Times New Roman" w:hAnsi="Times New Roman" w:cs="Times New Roman"/>
          <w:sz w:val="10"/>
          <w:szCs w:val="10"/>
          <w:lang w:eastAsia="en-US" w:bidi="ar-SA"/>
        </w:rPr>
      </w:pPr>
    </w:p>
    <w:p w14:paraId="0E87138E"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13. SVV subjektui Parama mokama kompensavimo būdu.</w:t>
      </w:r>
    </w:p>
    <w:p w14:paraId="6F05EAAD" w14:textId="77777777" w:rsidR="00EB1F8E" w:rsidRPr="00EB1F8E" w:rsidRDefault="00EB1F8E" w:rsidP="00EB1F8E">
      <w:pPr>
        <w:rPr>
          <w:rFonts w:ascii="Times New Roman" w:hAnsi="Times New Roman" w:cs="Times New Roman"/>
          <w:sz w:val="10"/>
          <w:szCs w:val="10"/>
          <w:lang w:eastAsia="en-US" w:bidi="ar-SA"/>
        </w:rPr>
      </w:pPr>
    </w:p>
    <w:p w14:paraId="5108E29C"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14. Kai SVV subjektas yra pridėtinės vertės mokesčio (toliau – PVM) mokėtojas – kompensuojama dalis patirtų išlaidų be PVM. Kai SVV subjektas nėra PVM mokėtojas ir neturi galimybės PVM įtraukti į ataskaitą – kompensuojama dalis patirtų išlaidų su PVM.</w:t>
      </w:r>
    </w:p>
    <w:p w14:paraId="5CEA6CF0" w14:textId="77777777" w:rsidR="00EB1F8E" w:rsidRPr="00EB1F8E" w:rsidRDefault="00EB1F8E" w:rsidP="00EB1F8E">
      <w:pPr>
        <w:rPr>
          <w:rFonts w:ascii="Times New Roman" w:hAnsi="Times New Roman" w:cs="Times New Roman"/>
          <w:sz w:val="10"/>
          <w:szCs w:val="10"/>
          <w:lang w:eastAsia="en-US" w:bidi="ar-SA"/>
        </w:rPr>
      </w:pPr>
    </w:p>
    <w:p w14:paraId="28620D1A"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15. SVV subjektas viena paraiška gali kreiptis ne daugiau kaip dėl 2 (dviejų) Nuostatų 18 punkte numatytų Paramos priemonių, o bendras vienam Paramos gavėjui paramos dydis negali viršyti 1000,00 Eur per einamuosius kalendorinius metus.</w:t>
      </w:r>
    </w:p>
    <w:p w14:paraId="549D7716" w14:textId="77777777" w:rsidR="00EB1F8E" w:rsidRPr="00EB1F8E" w:rsidRDefault="00EB1F8E" w:rsidP="00EB1F8E">
      <w:pPr>
        <w:rPr>
          <w:rFonts w:ascii="Times New Roman" w:hAnsi="Times New Roman" w:cs="Times New Roman"/>
          <w:sz w:val="10"/>
          <w:szCs w:val="10"/>
          <w:lang w:eastAsia="en-US" w:bidi="ar-SA"/>
        </w:rPr>
      </w:pPr>
    </w:p>
    <w:p w14:paraId="37EE5C43"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16. Prašomos kompensuoti išlaidos turi būti patirtos ne vėliau kaip likus 12 (dvylikai) mėnesių iki paraiškos pateikimo dienos.</w:t>
      </w:r>
    </w:p>
    <w:p w14:paraId="4E5644F0" w14:textId="77777777" w:rsidR="00EB1F8E" w:rsidRPr="00EB1F8E" w:rsidRDefault="00EB1F8E" w:rsidP="00EB1F8E">
      <w:pPr>
        <w:rPr>
          <w:rFonts w:ascii="Times New Roman" w:hAnsi="Times New Roman" w:cs="Times New Roman"/>
          <w:sz w:val="10"/>
          <w:szCs w:val="10"/>
          <w:lang w:eastAsia="en-US" w:bidi="ar-SA"/>
        </w:rPr>
      </w:pPr>
    </w:p>
    <w:p w14:paraId="5E9F99C8"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17. Fondas remia visas ekonominės veiklos rūšis, išskyrus:</w:t>
      </w:r>
    </w:p>
    <w:p w14:paraId="2BDB6B65" w14:textId="77777777" w:rsidR="00EB1F8E" w:rsidRPr="00EB1F8E" w:rsidRDefault="00EB1F8E" w:rsidP="00EB1F8E">
      <w:pPr>
        <w:rPr>
          <w:rFonts w:ascii="Times New Roman" w:hAnsi="Times New Roman" w:cs="Times New Roman"/>
          <w:sz w:val="10"/>
          <w:szCs w:val="10"/>
          <w:lang w:eastAsia="en-US" w:bidi="ar-SA"/>
        </w:rPr>
      </w:pPr>
    </w:p>
    <w:p w14:paraId="1BB3BE16"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17.1. medžioklės, gaudymo spąstais ir susijusių paslaugų veiklą;</w:t>
      </w:r>
    </w:p>
    <w:p w14:paraId="599014E7" w14:textId="77777777" w:rsidR="00EB1F8E" w:rsidRPr="00EB1F8E" w:rsidRDefault="00EB1F8E" w:rsidP="00EB1F8E">
      <w:pPr>
        <w:rPr>
          <w:rFonts w:ascii="Times New Roman" w:hAnsi="Times New Roman" w:cs="Times New Roman"/>
          <w:sz w:val="10"/>
          <w:szCs w:val="10"/>
          <w:lang w:eastAsia="en-US" w:bidi="ar-SA"/>
        </w:rPr>
      </w:pPr>
    </w:p>
    <w:p w14:paraId="077EC3A1"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17.2. alkoholinių gėrimų bei tabako gaminių gamybą ir prekybą;</w:t>
      </w:r>
    </w:p>
    <w:p w14:paraId="2523A592" w14:textId="77777777" w:rsidR="00EB1F8E" w:rsidRPr="00EB1F8E" w:rsidRDefault="00EB1F8E" w:rsidP="00EB1F8E">
      <w:pPr>
        <w:rPr>
          <w:rFonts w:ascii="Times New Roman" w:hAnsi="Times New Roman" w:cs="Times New Roman"/>
          <w:sz w:val="10"/>
          <w:szCs w:val="10"/>
          <w:lang w:eastAsia="en-US" w:bidi="ar-SA"/>
        </w:rPr>
      </w:pPr>
    </w:p>
    <w:p w14:paraId="6393A0B6"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17.3. didmeninę prekybą;</w:t>
      </w:r>
    </w:p>
    <w:p w14:paraId="31895BAE" w14:textId="77777777" w:rsidR="00EB1F8E" w:rsidRPr="00EB1F8E" w:rsidRDefault="00EB1F8E" w:rsidP="00EB1F8E">
      <w:pPr>
        <w:rPr>
          <w:rFonts w:ascii="Times New Roman" w:hAnsi="Times New Roman" w:cs="Times New Roman"/>
          <w:sz w:val="10"/>
          <w:szCs w:val="10"/>
          <w:lang w:eastAsia="en-US" w:bidi="ar-SA"/>
        </w:rPr>
      </w:pPr>
    </w:p>
    <w:p w14:paraId="7D8EFBD2"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17.4. nekilnojamojo turto tarpininkavimo veiklą;</w:t>
      </w:r>
    </w:p>
    <w:p w14:paraId="715FB0C8" w14:textId="77777777" w:rsidR="00EB1F8E" w:rsidRPr="00EB1F8E" w:rsidRDefault="00EB1F8E" w:rsidP="00EB1F8E">
      <w:pPr>
        <w:rPr>
          <w:rFonts w:ascii="Times New Roman" w:hAnsi="Times New Roman" w:cs="Times New Roman"/>
          <w:sz w:val="10"/>
          <w:szCs w:val="10"/>
          <w:lang w:eastAsia="en-US" w:bidi="ar-SA"/>
        </w:rPr>
      </w:pPr>
    </w:p>
    <w:p w14:paraId="7F0DCE7B"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17.5. teisinę veiklą;</w:t>
      </w:r>
    </w:p>
    <w:p w14:paraId="4FB73F31" w14:textId="77777777" w:rsidR="00EB1F8E" w:rsidRPr="00EB1F8E" w:rsidRDefault="00EB1F8E" w:rsidP="00EB1F8E">
      <w:pPr>
        <w:rPr>
          <w:rFonts w:ascii="Times New Roman" w:hAnsi="Times New Roman" w:cs="Times New Roman"/>
          <w:sz w:val="10"/>
          <w:szCs w:val="10"/>
          <w:lang w:eastAsia="en-US" w:bidi="ar-SA"/>
        </w:rPr>
      </w:pPr>
    </w:p>
    <w:p w14:paraId="4400140A"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17.6. azartinių žaidimų ir lažybų organizavimo veiklą;</w:t>
      </w:r>
    </w:p>
    <w:p w14:paraId="520DAA49" w14:textId="77777777" w:rsidR="00EB1F8E" w:rsidRPr="00EB1F8E" w:rsidRDefault="00EB1F8E" w:rsidP="00EB1F8E">
      <w:pPr>
        <w:rPr>
          <w:rFonts w:ascii="Times New Roman" w:hAnsi="Times New Roman" w:cs="Times New Roman"/>
          <w:sz w:val="10"/>
          <w:szCs w:val="10"/>
          <w:lang w:eastAsia="en-US" w:bidi="ar-SA"/>
        </w:rPr>
      </w:pPr>
    </w:p>
    <w:p w14:paraId="714A8683"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17.7. finansinę ir draudimo veiklą (finansinių paslaugų veiklą, draudimo, perdraudimo ir pensijų lėšų kaupimo, išskyrus privalomąjį socialinį draudimą, veiklą, pagalbinę finansinių paslaugų ir draudimo veiklą).</w:t>
      </w:r>
    </w:p>
    <w:p w14:paraId="5317412E" w14:textId="77777777" w:rsidR="00EB1F8E" w:rsidRPr="00EB1F8E" w:rsidRDefault="00EB1F8E" w:rsidP="00EB1F8E">
      <w:pPr>
        <w:rPr>
          <w:rFonts w:ascii="Times New Roman" w:hAnsi="Times New Roman" w:cs="Times New Roman"/>
          <w:sz w:val="10"/>
          <w:szCs w:val="10"/>
          <w:lang w:eastAsia="en-US" w:bidi="ar-SA"/>
        </w:rPr>
      </w:pPr>
    </w:p>
    <w:p w14:paraId="3E2C69A3" w14:textId="77777777" w:rsidR="00EB1F8E" w:rsidRPr="00EB1F8E" w:rsidRDefault="00EB1F8E" w:rsidP="00EB1F8E">
      <w:pPr>
        <w:spacing w:line="278" w:lineRule="auto"/>
        <w:jc w:val="center"/>
        <w:rPr>
          <w:rFonts w:ascii="Times New Roman" w:hAnsi="Times New Roman" w:cs="Times New Roman"/>
          <w:b/>
          <w:kern w:val="2"/>
          <w:sz w:val="24"/>
          <w:szCs w:val="24"/>
          <w:lang w:eastAsia="en-US" w:bidi="ar-SA"/>
        </w:rPr>
      </w:pPr>
      <w:r w:rsidRPr="00EB1F8E">
        <w:rPr>
          <w:rFonts w:ascii="Times New Roman" w:hAnsi="Times New Roman" w:cs="Times New Roman"/>
          <w:b/>
          <w:kern w:val="2"/>
          <w:sz w:val="24"/>
          <w:szCs w:val="24"/>
          <w:lang w:eastAsia="en-US" w:bidi="ar-SA"/>
        </w:rPr>
        <w:t>IV. FINANSINĖS PARAMOS FORMOS IR DYDŽIAI</w:t>
      </w:r>
    </w:p>
    <w:p w14:paraId="48DD6995" w14:textId="77777777" w:rsidR="00EB1F8E" w:rsidRPr="00EB1F8E" w:rsidRDefault="00EB1F8E" w:rsidP="00EB1F8E">
      <w:pPr>
        <w:spacing w:line="278" w:lineRule="auto"/>
        <w:jc w:val="center"/>
        <w:rPr>
          <w:rFonts w:ascii="Times New Roman" w:hAnsi="Times New Roman" w:cs="Times New Roman"/>
          <w:b/>
          <w:kern w:val="2"/>
          <w:sz w:val="24"/>
          <w:szCs w:val="24"/>
          <w:lang w:eastAsia="en-US" w:bidi="ar-SA"/>
        </w:rPr>
      </w:pPr>
    </w:p>
    <w:p w14:paraId="71284B06"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18. Fondo lėšomis kompensuojamų verslui vykdyti ir plėtoti patirtų išlaidų finansavimo formos ir dydžiai:</w:t>
      </w:r>
    </w:p>
    <w:p w14:paraId="31D3137A" w14:textId="77777777" w:rsidR="00EB1F8E" w:rsidRPr="00EB1F8E" w:rsidRDefault="00EB1F8E" w:rsidP="00EB1F8E">
      <w:pPr>
        <w:rPr>
          <w:rFonts w:ascii="Times New Roman" w:hAnsi="Times New Roman" w:cs="Times New Roman"/>
          <w:sz w:val="14"/>
          <w:szCs w:val="14"/>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5666"/>
      </w:tblGrid>
      <w:tr w:rsidR="00EB1F8E" w:rsidRPr="00EB1F8E" w14:paraId="1808A60E" w14:textId="77777777" w:rsidTr="007B0FC3">
        <w:tc>
          <w:tcPr>
            <w:tcW w:w="3681" w:type="dxa"/>
          </w:tcPr>
          <w:p w14:paraId="099EF130" w14:textId="77777777" w:rsidR="00EB1F8E" w:rsidRPr="00EB1F8E" w:rsidRDefault="00EB1F8E" w:rsidP="00EB1F8E">
            <w:pPr>
              <w:jc w:val="center"/>
              <w:rPr>
                <w:rFonts w:ascii="Times New Roman" w:hAnsi="Times New Roman" w:cs="Times New Roman"/>
                <w:b/>
                <w:i/>
                <w:iCs/>
                <w:kern w:val="2"/>
                <w:sz w:val="24"/>
                <w:szCs w:val="24"/>
                <w:lang w:eastAsia="en-US" w:bidi="ar-SA"/>
              </w:rPr>
            </w:pPr>
            <w:r w:rsidRPr="00EB1F8E">
              <w:rPr>
                <w:rFonts w:ascii="Times New Roman" w:hAnsi="Times New Roman" w:cs="Times New Roman"/>
                <w:b/>
                <w:i/>
                <w:iCs/>
                <w:kern w:val="2"/>
                <w:sz w:val="24"/>
                <w:szCs w:val="24"/>
                <w:lang w:eastAsia="en-US" w:bidi="ar-SA"/>
              </w:rPr>
              <w:t>Paramos priemonė</w:t>
            </w:r>
          </w:p>
        </w:tc>
        <w:tc>
          <w:tcPr>
            <w:tcW w:w="5669" w:type="dxa"/>
          </w:tcPr>
          <w:p w14:paraId="319764F4" w14:textId="77777777" w:rsidR="00EB1F8E" w:rsidRPr="00EB1F8E" w:rsidRDefault="00EB1F8E" w:rsidP="00EB1F8E">
            <w:pPr>
              <w:jc w:val="center"/>
              <w:rPr>
                <w:rFonts w:ascii="Times New Roman" w:hAnsi="Times New Roman" w:cs="Times New Roman"/>
                <w:b/>
                <w:i/>
                <w:iCs/>
                <w:kern w:val="2"/>
                <w:sz w:val="24"/>
                <w:szCs w:val="24"/>
                <w:lang w:eastAsia="en-US" w:bidi="ar-SA"/>
              </w:rPr>
            </w:pPr>
            <w:r w:rsidRPr="00EB1F8E">
              <w:rPr>
                <w:rFonts w:ascii="Times New Roman" w:hAnsi="Times New Roman" w:cs="Times New Roman"/>
                <w:b/>
                <w:i/>
                <w:iCs/>
                <w:kern w:val="2"/>
                <w:sz w:val="24"/>
                <w:szCs w:val="24"/>
                <w:lang w:eastAsia="en-US" w:bidi="ar-SA"/>
              </w:rPr>
              <w:t>Paramos dydžiai ir reikalavimai</w:t>
            </w:r>
          </w:p>
        </w:tc>
      </w:tr>
      <w:tr w:rsidR="00EB1F8E" w:rsidRPr="00EB1F8E" w14:paraId="5CEBDFE7" w14:textId="77777777" w:rsidTr="007B0FC3">
        <w:tc>
          <w:tcPr>
            <w:tcW w:w="3681" w:type="dxa"/>
          </w:tcPr>
          <w:p w14:paraId="1ED73085" w14:textId="77777777" w:rsidR="00EB1F8E" w:rsidRPr="00EB1F8E" w:rsidRDefault="00EB1F8E" w:rsidP="00EB1F8E">
            <w:pPr>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18.1. Įmonės steigimo išlaidų dalinis kompensavimas, kai įmonės steigėjas yra fizinis asmuo.</w:t>
            </w:r>
          </w:p>
        </w:tc>
        <w:tc>
          <w:tcPr>
            <w:tcW w:w="5669" w:type="dxa"/>
          </w:tcPr>
          <w:p w14:paraId="406D1218" w14:textId="77777777" w:rsidR="00EB1F8E" w:rsidRPr="00EB1F8E" w:rsidRDefault="00EB1F8E" w:rsidP="00EB1F8E">
            <w:pPr>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 xml:space="preserve">18.1.1. Savivaldybė Paramos gavėjui iš Fondo lėšų skiria 100 proc. patirtų ir dokumentais pagrįstų įmonės steigimo išlaidų dydžio kompensaciją, bet ne daugiau kaip </w:t>
            </w:r>
            <w:r w:rsidRPr="00EB1F8E">
              <w:rPr>
                <w:rFonts w:ascii="Times New Roman" w:hAnsi="Times New Roman" w:cs="Times New Roman"/>
                <w:b/>
                <w:kern w:val="2"/>
                <w:sz w:val="24"/>
                <w:szCs w:val="24"/>
                <w:lang w:eastAsia="en-US" w:bidi="ar-SA"/>
              </w:rPr>
              <w:t>150,00</w:t>
            </w:r>
            <w:r w:rsidRPr="00EB1F8E">
              <w:rPr>
                <w:rFonts w:ascii="Times New Roman" w:hAnsi="Times New Roman" w:cs="Times New Roman"/>
                <w:bCs/>
                <w:kern w:val="2"/>
                <w:sz w:val="24"/>
                <w:szCs w:val="24"/>
                <w:lang w:eastAsia="en-US" w:bidi="ar-SA"/>
              </w:rPr>
              <w:t xml:space="preserve"> Eur;</w:t>
            </w:r>
          </w:p>
          <w:p w14:paraId="335BE9E7" w14:textId="77777777" w:rsidR="00EB1F8E" w:rsidRPr="00EB1F8E" w:rsidRDefault="00EB1F8E" w:rsidP="00EB1F8E">
            <w:pPr>
              <w:jc w:val="both"/>
              <w:rPr>
                <w:rFonts w:ascii="Times New Roman" w:hAnsi="Times New Roman" w:cs="Times New Roman"/>
                <w:bCs/>
                <w:color w:val="EE0000"/>
                <w:kern w:val="2"/>
                <w:sz w:val="24"/>
                <w:szCs w:val="24"/>
                <w:lang w:eastAsia="en-US" w:bidi="ar-SA"/>
              </w:rPr>
            </w:pPr>
            <w:r w:rsidRPr="00EB1F8E">
              <w:rPr>
                <w:rFonts w:ascii="Times New Roman" w:hAnsi="Times New Roman" w:cs="Times New Roman"/>
                <w:bCs/>
                <w:kern w:val="2"/>
                <w:sz w:val="24"/>
                <w:szCs w:val="24"/>
                <w:lang w:eastAsia="en-US" w:bidi="ar-SA"/>
              </w:rPr>
              <w:t xml:space="preserve">18.1.2. įmonė Juridinių asmenų registre turi būti įregistruota ne ilgiau kaip 12 (dvylika) mėnesių iki paraiškos pateikimo dienos; </w:t>
            </w:r>
          </w:p>
          <w:p w14:paraId="68290BD2" w14:textId="77777777" w:rsidR="00EB1F8E" w:rsidRPr="00EB1F8E" w:rsidRDefault="00EB1F8E" w:rsidP="00EB1F8E">
            <w:pPr>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18.1.3. parama gali būti skiriama ne daugiau kaip vienai to paties steigėjo einamaisiais metais įsteigtai įmonei ir ne dažniau kaip kartą per 3 (trejus) metus;</w:t>
            </w:r>
          </w:p>
          <w:p w14:paraId="09B76D61" w14:textId="77777777" w:rsidR="00EB1F8E" w:rsidRPr="00EB1F8E" w:rsidRDefault="00EB1F8E" w:rsidP="00EB1F8E">
            <w:pPr>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18.1.4. įmonė turi būti įregistruota Birštono savivaldybėje paraiškos pateikimo metais iki prašymo skirti patirtų išlaidų kompensavimą pateikimo dienos.</w:t>
            </w:r>
          </w:p>
        </w:tc>
      </w:tr>
      <w:tr w:rsidR="00EB1F8E" w:rsidRPr="00EB1F8E" w14:paraId="1FACD449" w14:textId="77777777" w:rsidTr="007B0FC3">
        <w:tc>
          <w:tcPr>
            <w:tcW w:w="3681" w:type="dxa"/>
          </w:tcPr>
          <w:p w14:paraId="5FF98D90" w14:textId="77777777" w:rsidR="00EB1F8E" w:rsidRPr="00EB1F8E" w:rsidRDefault="00EB1F8E" w:rsidP="00EB1F8E">
            <w:pPr>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18.2. Dalyvavimo parodoje išlaidų dalinis kompensavimas.</w:t>
            </w:r>
          </w:p>
        </w:tc>
        <w:tc>
          <w:tcPr>
            <w:tcW w:w="5669" w:type="dxa"/>
          </w:tcPr>
          <w:p w14:paraId="03B8B5B1" w14:textId="77777777" w:rsidR="00EB1F8E" w:rsidRPr="00EB1F8E" w:rsidRDefault="00EB1F8E" w:rsidP="00EB1F8E">
            <w:pPr>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 xml:space="preserve">18.2.1. Savivaldybė parodoje dalyvavusiam ir savo produkciją / paslaugas pristačiusiam Paramos gavėjui iš </w:t>
            </w:r>
            <w:r w:rsidRPr="00EB1F8E">
              <w:rPr>
                <w:rFonts w:ascii="Times New Roman" w:hAnsi="Times New Roman" w:cs="Times New Roman"/>
                <w:bCs/>
                <w:kern w:val="2"/>
                <w:sz w:val="24"/>
                <w:szCs w:val="24"/>
                <w:lang w:eastAsia="en-US" w:bidi="ar-SA"/>
              </w:rPr>
              <w:lastRenderedPageBreak/>
              <w:t xml:space="preserve">Fondo lėšų kompensuoja 100 proc. už patirtas ir dokumentais pagrįstas išlaidas, bet ne daugiau  kaip </w:t>
            </w:r>
            <w:r w:rsidRPr="00EB1F8E">
              <w:rPr>
                <w:rFonts w:ascii="Times New Roman" w:hAnsi="Times New Roman" w:cs="Times New Roman"/>
                <w:b/>
                <w:kern w:val="2"/>
                <w:sz w:val="24"/>
                <w:szCs w:val="24"/>
                <w:lang w:eastAsia="en-US" w:bidi="ar-SA"/>
              </w:rPr>
              <w:t>500,00</w:t>
            </w:r>
            <w:r w:rsidRPr="00EB1F8E">
              <w:rPr>
                <w:rFonts w:ascii="Times New Roman" w:hAnsi="Times New Roman" w:cs="Times New Roman"/>
                <w:bCs/>
                <w:kern w:val="2"/>
                <w:sz w:val="24"/>
                <w:szCs w:val="24"/>
                <w:lang w:eastAsia="en-US" w:bidi="ar-SA"/>
              </w:rPr>
              <w:t xml:space="preserve"> Eur;</w:t>
            </w:r>
          </w:p>
          <w:p w14:paraId="601EFBC0" w14:textId="77777777" w:rsidR="00EB1F8E" w:rsidRPr="00EB1F8E" w:rsidRDefault="00EB1F8E" w:rsidP="00EB1F8E">
            <w:pPr>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18.2.2. tinkamos finansuoti išlaidos: parodos ploto nuoma, dalyvio mokestis ir kitos tiesiogiai su dalyvavimu parodoje susijusios išlaidos.</w:t>
            </w:r>
          </w:p>
        </w:tc>
      </w:tr>
      <w:tr w:rsidR="00EB1F8E" w:rsidRPr="00EB1F8E" w14:paraId="4B100BF6" w14:textId="77777777" w:rsidTr="007B0FC3">
        <w:tc>
          <w:tcPr>
            <w:tcW w:w="3681" w:type="dxa"/>
          </w:tcPr>
          <w:p w14:paraId="4458BEB3" w14:textId="77777777" w:rsidR="00EB1F8E" w:rsidRPr="00EB1F8E" w:rsidRDefault="00EB1F8E" w:rsidP="00EB1F8E">
            <w:pPr>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lastRenderedPageBreak/>
              <w:t xml:space="preserve">18.3. Įmonės darbuotojų mokymų išlaidų dalinis kompensavimas. </w:t>
            </w:r>
          </w:p>
        </w:tc>
        <w:tc>
          <w:tcPr>
            <w:tcW w:w="5669" w:type="dxa"/>
          </w:tcPr>
          <w:p w14:paraId="1B98AC20" w14:textId="77777777" w:rsidR="00EB1F8E" w:rsidRPr="00EB1F8E" w:rsidRDefault="00EB1F8E" w:rsidP="00EB1F8E">
            <w:pPr>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 xml:space="preserve">18.3.1. Savivaldybė Paramos gavėjui iš Fondo lėšų kompensuoja iki 50 proc. patirtų ir dokumentais pagrįstų išlaidų, bet ne daugiau kaip </w:t>
            </w:r>
            <w:r w:rsidRPr="00EB1F8E">
              <w:rPr>
                <w:rFonts w:ascii="Times New Roman" w:hAnsi="Times New Roman" w:cs="Times New Roman"/>
                <w:b/>
                <w:kern w:val="2"/>
                <w:sz w:val="24"/>
                <w:szCs w:val="24"/>
                <w:lang w:eastAsia="en-US" w:bidi="ar-SA"/>
              </w:rPr>
              <w:t>300,00</w:t>
            </w:r>
            <w:r w:rsidRPr="00EB1F8E">
              <w:rPr>
                <w:rFonts w:ascii="Times New Roman" w:hAnsi="Times New Roman" w:cs="Times New Roman"/>
                <w:bCs/>
                <w:kern w:val="2"/>
                <w:sz w:val="24"/>
                <w:szCs w:val="24"/>
                <w:lang w:eastAsia="en-US" w:bidi="ar-SA"/>
              </w:rPr>
              <w:t xml:space="preserve"> Eur už Paramos gavėjo darbuotojų mokymą ir kvalifikacijos kėlimą, kurio metu darbuotojas gavęs mokymąsi ar kvalifikacijos kėlimą patvirtinantį dokumentą (pažymėjimą, atestatą, licenciją ar kt.). Darbuotojo kvalifikacijos kėlimo tikslas turi atitikti įmonės vykdomos veiklos sritį.</w:t>
            </w:r>
            <w:r w:rsidRPr="00EB1F8E">
              <w:rPr>
                <w:rFonts w:ascii="Times New Roman" w:hAnsi="Times New Roman" w:cs="Times New Roman"/>
                <w:bCs/>
                <w:kern w:val="2"/>
                <w:sz w:val="24"/>
                <w:szCs w:val="24"/>
                <w:lang w:eastAsia="en-US" w:bidi="ar-SA"/>
              </w:rPr>
              <w:tab/>
            </w:r>
          </w:p>
        </w:tc>
      </w:tr>
      <w:tr w:rsidR="00EB1F8E" w:rsidRPr="00EB1F8E" w14:paraId="5E29F0BB" w14:textId="77777777" w:rsidTr="007B0FC3">
        <w:tc>
          <w:tcPr>
            <w:tcW w:w="3681" w:type="dxa"/>
          </w:tcPr>
          <w:p w14:paraId="41A7A905" w14:textId="77777777" w:rsidR="00EB1F8E" w:rsidRPr="00EB1F8E" w:rsidRDefault="00EB1F8E" w:rsidP="00EB1F8E">
            <w:pPr>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 xml:space="preserve">18.4. Interneto svetainės / elektroninės parduotuvės sukūrimo ir palaikymo išlaidų dalinis kompensavimas. </w:t>
            </w:r>
          </w:p>
        </w:tc>
        <w:tc>
          <w:tcPr>
            <w:tcW w:w="5669" w:type="dxa"/>
          </w:tcPr>
          <w:p w14:paraId="580BF7B0" w14:textId="77777777" w:rsidR="00EB1F8E" w:rsidRPr="00EB1F8E" w:rsidRDefault="00EB1F8E" w:rsidP="00EB1F8E">
            <w:pPr>
              <w:jc w:val="both"/>
              <w:rPr>
                <w:rFonts w:ascii="Times New Roman" w:hAnsi="Times New Roman" w:cs="Times New Roman"/>
                <w:bCs/>
                <w:color w:val="EE0000"/>
                <w:kern w:val="2"/>
                <w:sz w:val="24"/>
                <w:szCs w:val="24"/>
                <w:lang w:eastAsia="en-US" w:bidi="ar-SA"/>
              </w:rPr>
            </w:pPr>
            <w:r w:rsidRPr="00EB1F8E">
              <w:rPr>
                <w:rFonts w:ascii="Times New Roman" w:hAnsi="Times New Roman" w:cs="Times New Roman"/>
                <w:bCs/>
                <w:kern w:val="2"/>
                <w:sz w:val="24"/>
                <w:szCs w:val="24"/>
                <w:lang w:eastAsia="en-US" w:bidi="ar-SA"/>
              </w:rPr>
              <w:t xml:space="preserve">18.4.1. Savivaldybė Paramos gavėjui iš Fondo lėšų kompensuoja iki 100 proc. patirtų ir dokumentais pagrįstų įmonės interneto svetainės ar elektroninės parduotuvės kūrimo ir pirmųjų veiklos metų palaikymo išlaidų, bet ne daugiau kaip </w:t>
            </w:r>
            <w:r w:rsidRPr="00EB1F8E">
              <w:rPr>
                <w:rFonts w:ascii="Times New Roman" w:hAnsi="Times New Roman" w:cs="Times New Roman"/>
                <w:b/>
                <w:kern w:val="2"/>
                <w:sz w:val="24"/>
                <w:szCs w:val="24"/>
                <w:lang w:eastAsia="en-US" w:bidi="ar-SA"/>
              </w:rPr>
              <w:t>500,00</w:t>
            </w:r>
            <w:r w:rsidRPr="00EB1F8E">
              <w:rPr>
                <w:rFonts w:ascii="Times New Roman" w:hAnsi="Times New Roman" w:cs="Times New Roman"/>
                <w:bCs/>
                <w:kern w:val="2"/>
                <w:sz w:val="24"/>
                <w:szCs w:val="24"/>
                <w:lang w:eastAsia="en-US" w:bidi="ar-SA"/>
              </w:rPr>
              <w:t xml:space="preserve"> Eur. </w:t>
            </w:r>
          </w:p>
        </w:tc>
      </w:tr>
      <w:tr w:rsidR="00EB1F8E" w:rsidRPr="00EB1F8E" w14:paraId="7AAB5807" w14:textId="77777777" w:rsidTr="007B0FC3">
        <w:tc>
          <w:tcPr>
            <w:tcW w:w="3681" w:type="dxa"/>
          </w:tcPr>
          <w:p w14:paraId="0A050EF4" w14:textId="77777777" w:rsidR="00EB1F8E" w:rsidRPr="00EB1F8E" w:rsidRDefault="00EB1F8E" w:rsidP="00EB1F8E">
            <w:pPr>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18.5. Įrangos ir (ar) darbo priemonių  įsigijimo išlaidų dalinis kompensavimas.</w:t>
            </w:r>
          </w:p>
        </w:tc>
        <w:tc>
          <w:tcPr>
            <w:tcW w:w="5669" w:type="dxa"/>
          </w:tcPr>
          <w:p w14:paraId="7F1B5205" w14:textId="77777777" w:rsidR="00EB1F8E" w:rsidRPr="00EB1F8E" w:rsidRDefault="00EB1F8E" w:rsidP="00EB1F8E">
            <w:pPr>
              <w:jc w:val="both"/>
              <w:rPr>
                <w:rFonts w:ascii="Times New Roman" w:hAnsi="Times New Roman" w:cs="Times New Roman"/>
                <w:bCs/>
                <w:color w:val="EE0000"/>
                <w:kern w:val="2"/>
                <w:sz w:val="24"/>
                <w:szCs w:val="24"/>
                <w:lang w:eastAsia="en-US" w:bidi="ar-SA"/>
              </w:rPr>
            </w:pPr>
            <w:r w:rsidRPr="00EB1F8E">
              <w:rPr>
                <w:rFonts w:ascii="Times New Roman" w:hAnsi="Times New Roman" w:cs="Times New Roman"/>
                <w:bCs/>
                <w:kern w:val="2"/>
                <w:sz w:val="24"/>
                <w:szCs w:val="24"/>
                <w:lang w:eastAsia="en-US" w:bidi="ar-SA"/>
              </w:rPr>
              <w:t xml:space="preserve">18.5.1. Savivaldybė Paramos gavėjui iš Fondo lėšų kompensuoja iki 80 proc. patirtų ir dokumentais pagrįstų išlaidų už įsigytą įrangą ir (ar) darbo priemones, tiesiogiai susijusias su  Paramos gavėjo vykdoma veikla, bet ne daugiau kaip </w:t>
            </w:r>
            <w:r w:rsidRPr="00EB1F8E">
              <w:rPr>
                <w:rFonts w:ascii="Times New Roman" w:hAnsi="Times New Roman" w:cs="Times New Roman"/>
                <w:b/>
                <w:kern w:val="2"/>
                <w:sz w:val="24"/>
                <w:szCs w:val="24"/>
                <w:lang w:eastAsia="en-US" w:bidi="ar-SA"/>
              </w:rPr>
              <w:t>1000,00</w:t>
            </w:r>
            <w:r w:rsidRPr="00EB1F8E">
              <w:rPr>
                <w:rFonts w:ascii="Times New Roman" w:hAnsi="Times New Roman" w:cs="Times New Roman"/>
                <w:bCs/>
                <w:kern w:val="2"/>
                <w:sz w:val="24"/>
                <w:szCs w:val="24"/>
                <w:lang w:eastAsia="en-US" w:bidi="ar-SA"/>
              </w:rPr>
              <w:t xml:space="preserve"> Eur; </w:t>
            </w:r>
          </w:p>
          <w:p w14:paraId="56269089" w14:textId="77777777" w:rsidR="00EB1F8E" w:rsidRPr="00EB1F8E" w:rsidRDefault="00EB1F8E" w:rsidP="00EB1F8E">
            <w:pPr>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18.5.2. išlaidos kompensuojamos pirmą kartą pradedantiems savo verslą SVV subjektams, kai vykdant veiklą yra sukuriama nauja prekė arba paslauga, kuri anksčiau nebuvo vykdoma Savivaldybės teritorijoje arba ši paslauga yra labai paklausi Savivaldybės teritorijoje ir gali padidinti konkurenciją, dėl ko sumažėtų paslaugos kaina gyventojams;</w:t>
            </w:r>
          </w:p>
          <w:p w14:paraId="2083C864" w14:textId="77777777" w:rsidR="00EB1F8E" w:rsidRPr="00EB1F8E" w:rsidRDefault="00EB1F8E" w:rsidP="00EB1F8E">
            <w:pPr>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18.5.3. nekompensuojama subnuomojama įranga.</w:t>
            </w:r>
          </w:p>
        </w:tc>
      </w:tr>
    </w:tbl>
    <w:p w14:paraId="1A5CEB1F" w14:textId="77777777" w:rsidR="00EB1F8E" w:rsidRPr="00EB1F8E" w:rsidRDefault="00EB1F8E" w:rsidP="00EB1F8E">
      <w:pPr>
        <w:spacing w:line="278" w:lineRule="auto"/>
        <w:jc w:val="center"/>
        <w:rPr>
          <w:rFonts w:ascii="Times New Roman" w:hAnsi="Times New Roman" w:cs="Times New Roman"/>
          <w:b/>
          <w:kern w:val="2"/>
          <w:sz w:val="24"/>
          <w:szCs w:val="24"/>
          <w:lang w:eastAsia="en-US" w:bidi="ar-SA"/>
        </w:rPr>
      </w:pPr>
    </w:p>
    <w:p w14:paraId="79B4D15C" w14:textId="77777777" w:rsidR="00EB1F8E" w:rsidRPr="00EB1F8E" w:rsidRDefault="00EB1F8E" w:rsidP="00EB1F8E">
      <w:pPr>
        <w:rPr>
          <w:rFonts w:ascii="Times New Roman" w:hAnsi="Times New Roman" w:cs="Times New Roman"/>
          <w:sz w:val="10"/>
          <w:szCs w:val="10"/>
          <w:lang w:eastAsia="en-US" w:bidi="ar-SA"/>
        </w:rPr>
      </w:pPr>
    </w:p>
    <w:p w14:paraId="28D0B31B" w14:textId="77777777" w:rsidR="00EB1F8E" w:rsidRPr="00EB1F8E" w:rsidRDefault="00EB1F8E" w:rsidP="00EB1F8E">
      <w:pPr>
        <w:spacing w:line="278" w:lineRule="auto"/>
        <w:jc w:val="center"/>
        <w:rPr>
          <w:rFonts w:ascii="Times New Roman" w:hAnsi="Times New Roman" w:cs="Times New Roman"/>
          <w:b/>
          <w:kern w:val="2"/>
          <w:sz w:val="24"/>
          <w:szCs w:val="24"/>
          <w:lang w:eastAsia="en-US" w:bidi="ar-SA"/>
        </w:rPr>
      </w:pPr>
      <w:r w:rsidRPr="00EB1F8E">
        <w:rPr>
          <w:rFonts w:ascii="Times New Roman" w:hAnsi="Times New Roman" w:cs="Times New Roman"/>
          <w:b/>
          <w:kern w:val="2"/>
          <w:sz w:val="24"/>
          <w:szCs w:val="24"/>
          <w:lang w:eastAsia="en-US" w:bidi="ar-SA"/>
        </w:rPr>
        <w:t>V. TEISĖ GAUTI FINANSINĘ PARAMĄ</w:t>
      </w:r>
    </w:p>
    <w:p w14:paraId="6973CFDF" w14:textId="77777777" w:rsidR="00EB1F8E" w:rsidRPr="00EB1F8E" w:rsidRDefault="00EB1F8E" w:rsidP="00EB1F8E">
      <w:pPr>
        <w:rPr>
          <w:rFonts w:ascii="Times New Roman" w:hAnsi="Times New Roman" w:cs="Times New Roman"/>
          <w:sz w:val="10"/>
          <w:szCs w:val="10"/>
          <w:lang w:eastAsia="en-US" w:bidi="ar-SA"/>
        </w:rPr>
      </w:pPr>
    </w:p>
    <w:p w14:paraId="1AFA9FA4" w14:textId="77777777" w:rsidR="00EB1F8E" w:rsidRPr="00EB1F8E" w:rsidRDefault="00EB1F8E" w:rsidP="00EB1F8E">
      <w:pPr>
        <w:spacing w:line="278" w:lineRule="auto"/>
        <w:ind w:firstLine="720"/>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19.  Fondo parama teikiama Pareiškėjui, kuris atitinka šiuos reikalavimus:</w:t>
      </w:r>
    </w:p>
    <w:p w14:paraId="1BCB1333" w14:textId="77777777" w:rsidR="00EB1F8E" w:rsidRPr="00EB1F8E" w:rsidRDefault="00EB1F8E" w:rsidP="00EB1F8E">
      <w:pPr>
        <w:rPr>
          <w:rFonts w:ascii="Times New Roman" w:hAnsi="Times New Roman" w:cs="Times New Roman"/>
          <w:sz w:val="10"/>
          <w:szCs w:val="10"/>
          <w:lang w:eastAsia="en-US" w:bidi="ar-SA"/>
        </w:rPr>
      </w:pPr>
    </w:p>
    <w:p w14:paraId="58AC3CFB" w14:textId="77777777" w:rsidR="00EB1F8E" w:rsidRPr="00EB1F8E" w:rsidRDefault="00EB1F8E" w:rsidP="00EB1F8E">
      <w:pPr>
        <w:spacing w:line="278" w:lineRule="auto"/>
        <w:ind w:firstLine="720"/>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19.1. yra registruotas ir</w:t>
      </w:r>
      <w:r w:rsidRPr="00EB1F8E">
        <w:rPr>
          <w:rFonts w:ascii="Times New Roman" w:hAnsi="Times New Roman" w:cs="Times New Roman"/>
          <w:color w:val="EE0000"/>
          <w:kern w:val="2"/>
          <w:sz w:val="24"/>
          <w:szCs w:val="24"/>
          <w:lang w:eastAsia="en-US" w:bidi="ar-SA"/>
        </w:rPr>
        <w:t xml:space="preserve"> </w:t>
      </w:r>
      <w:r w:rsidRPr="00EB1F8E">
        <w:rPr>
          <w:rFonts w:ascii="Times New Roman" w:hAnsi="Times New Roman" w:cs="Times New Roman"/>
          <w:kern w:val="2"/>
          <w:sz w:val="24"/>
          <w:szCs w:val="24"/>
          <w:lang w:eastAsia="en-US" w:bidi="ar-SA"/>
        </w:rPr>
        <w:t>verslą kuria, vykdo, plėtoja Birštono savivaldybės teritorijoje;</w:t>
      </w:r>
    </w:p>
    <w:p w14:paraId="62AC3E86" w14:textId="77777777" w:rsidR="00EB1F8E" w:rsidRPr="00EB1F8E" w:rsidRDefault="00EB1F8E" w:rsidP="00EB1F8E">
      <w:pPr>
        <w:rPr>
          <w:rFonts w:ascii="Times New Roman" w:hAnsi="Times New Roman" w:cs="Times New Roman"/>
          <w:sz w:val="10"/>
          <w:szCs w:val="10"/>
          <w:lang w:eastAsia="en-US" w:bidi="ar-SA"/>
        </w:rPr>
      </w:pPr>
    </w:p>
    <w:p w14:paraId="04E7969D" w14:textId="77777777" w:rsidR="00EB1F8E" w:rsidRPr="00EB1F8E" w:rsidRDefault="00EB1F8E" w:rsidP="00EB1F8E">
      <w:pPr>
        <w:spacing w:line="278" w:lineRule="auto"/>
        <w:ind w:firstLine="720"/>
        <w:jc w:val="both"/>
        <w:rPr>
          <w:rFonts w:ascii="Times New Roman" w:hAnsi="Times New Roman" w:cs="Times New Roman"/>
          <w:color w:val="EE0000"/>
          <w:kern w:val="2"/>
          <w:sz w:val="24"/>
          <w:szCs w:val="24"/>
          <w:lang w:eastAsia="en-US" w:bidi="ar-SA"/>
        </w:rPr>
      </w:pPr>
      <w:r w:rsidRPr="00EB1F8E">
        <w:rPr>
          <w:rFonts w:ascii="Times New Roman" w:hAnsi="Times New Roman" w:cs="Times New Roman"/>
          <w:kern w:val="2"/>
          <w:sz w:val="24"/>
          <w:szCs w:val="24"/>
          <w:lang w:eastAsia="en-US" w:bidi="ar-SA"/>
        </w:rPr>
        <w:t xml:space="preserve">19.2. juridinis asmuo įkurtas ne anksčiau kaip prieš 24 mėnesius arba fizinis asmuo verslo veiklą, dėl kurios kreipiasi paramos, vykdo ne ilgiau kaip 24 mėnesius. </w:t>
      </w:r>
    </w:p>
    <w:p w14:paraId="4389C925" w14:textId="77777777" w:rsidR="00EB1F8E" w:rsidRPr="00EB1F8E" w:rsidRDefault="00EB1F8E" w:rsidP="00EB1F8E">
      <w:pPr>
        <w:rPr>
          <w:rFonts w:ascii="Times New Roman" w:hAnsi="Times New Roman" w:cs="Times New Roman"/>
          <w:sz w:val="10"/>
          <w:szCs w:val="10"/>
          <w:lang w:eastAsia="en-US" w:bidi="ar-SA"/>
        </w:rPr>
      </w:pPr>
    </w:p>
    <w:p w14:paraId="17F66E8E" w14:textId="77777777" w:rsidR="00EB1F8E" w:rsidRPr="00EB1F8E" w:rsidRDefault="00EB1F8E" w:rsidP="00EB1F8E">
      <w:pPr>
        <w:spacing w:line="278" w:lineRule="auto"/>
        <w:ind w:firstLine="720"/>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20. Fondo parama Pareiškėjui neteikiama:</w:t>
      </w:r>
    </w:p>
    <w:p w14:paraId="63FBF674" w14:textId="77777777" w:rsidR="00EB1F8E" w:rsidRPr="00EB1F8E" w:rsidRDefault="00EB1F8E" w:rsidP="00EB1F8E">
      <w:pPr>
        <w:rPr>
          <w:rFonts w:ascii="Times New Roman" w:hAnsi="Times New Roman" w:cs="Times New Roman"/>
          <w:sz w:val="10"/>
          <w:szCs w:val="10"/>
          <w:lang w:eastAsia="en-US" w:bidi="ar-SA"/>
        </w:rPr>
      </w:pPr>
    </w:p>
    <w:p w14:paraId="542ABB2C" w14:textId="77777777" w:rsidR="00EB1F8E" w:rsidRPr="00EB1F8E" w:rsidRDefault="00EB1F8E" w:rsidP="00EB1F8E">
      <w:pPr>
        <w:spacing w:line="278" w:lineRule="auto"/>
        <w:ind w:firstLine="720"/>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20.1.  įmonėms ir įstaigoms, kurių savininkas, akcininkas arba dalininkas yra valstybė arba savivaldybė;</w:t>
      </w:r>
    </w:p>
    <w:p w14:paraId="065B6A91" w14:textId="77777777" w:rsidR="00EB1F8E" w:rsidRPr="00EB1F8E" w:rsidRDefault="00EB1F8E" w:rsidP="00EB1F8E">
      <w:pPr>
        <w:rPr>
          <w:rFonts w:ascii="Times New Roman" w:hAnsi="Times New Roman" w:cs="Times New Roman"/>
          <w:sz w:val="10"/>
          <w:szCs w:val="10"/>
          <w:lang w:eastAsia="en-US" w:bidi="ar-SA"/>
        </w:rPr>
      </w:pPr>
    </w:p>
    <w:p w14:paraId="7C13FF82" w14:textId="77777777" w:rsidR="00EB1F8E" w:rsidRPr="00EB1F8E" w:rsidRDefault="00EB1F8E" w:rsidP="00EB1F8E">
      <w:pPr>
        <w:spacing w:line="278" w:lineRule="auto"/>
        <w:ind w:firstLine="720"/>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20.2. Pareiškėjams, turintiems įsiskolinimų valstybės, savivaldybės biudžetams ir Valstybinio socialinio draudimo fondui;</w:t>
      </w:r>
    </w:p>
    <w:p w14:paraId="263E1F54" w14:textId="77777777" w:rsidR="00EB1F8E" w:rsidRPr="00EB1F8E" w:rsidRDefault="00EB1F8E" w:rsidP="00EB1F8E">
      <w:pPr>
        <w:rPr>
          <w:rFonts w:ascii="Times New Roman" w:hAnsi="Times New Roman" w:cs="Times New Roman"/>
          <w:sz w:val="10"/>
          <w:szCs w:val="10"/>
          <w:lang w:eastAsia="en-US" w:bidi="ar-SA"/>
        </w:rPr>
      </w:pPr>
    </w:p>
    <w:p w14:paraId="3844B228" w14:textId="77777777" w:rsidR="00EB1F8E" w:rsidRPr="00EB1F8E" w:rsidRDefault="00EB1F8E" w:rsidP="00EB1F8E">
      <w:pPr>
        <w:spacing w:line="278" w:lineRule="auto"/>
        <w:ind w:firstLine="720"/>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20.3. bankrutuojantiems, likviduojamiems ar restruktūrizuojamiems Pareiškėjams.</w:t>
      </w:r>
    </w:p>
    <w:p w14:paraId="3E737DCD" w14:textId="77777777" w:rsidR="00EB1F8E" w:rsidRPr="00EB1F8E" w:rsidRDefault="00EB1F8E" w:rsidP="00EB1F8E">
      <w:pPr>
        <w:rPr>
          <w:rFonts w:ascii="Times New Roman" w:hAnsi="Times New Roman" w:cs="Times New Roman"/>
          <w:sz w:val="10"/>
          <w:szCs w:val="10"/>
          <w:lang w:eastAsia="en-US" w:bidi="ar-SA"/>
        </w:rPr>
      </w:pPr>
    </w:p>
    <w:p w14:paraId="6FADF012" w14:textId="77777777" w:rsidR="00EB1F8E" w:rsidRPr="00EB1F8E" w:rsidRDefault="00EB1F8E" w:rsidP="00EB1F8E">
      <w:pPr>
        <w:spacing w:line="278" w:lineRule="auto"/>
        <w:ind w:firstLine="720"/>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21. Jei Fondo finansinę paramą norinčių gauti Pareiškėjų yra daugiau nei turimos Fonde lėšos, prioritetas teikiamas paraiškoms, kuriose:</w:t>
      </w:r>
    </w:p>
    <w:p w14:paraId="7EDFD121" w14:textId="77777777" w:rsidR="00EB1F8E" w:rsidRPr="00EB1F8E" w:rsidRDefault="00EB1F8E" w:rsidP="00EB1F8E">
      <w:pPr>
        <w:rPr>
          <w:rFonts w:ascii="Times New Roman" w:hAnsi="Times New Roman" w:cs="Times New Roman"/>
          <w:sz w:val="10"/>
          <w:szCs w:val="10"/>
          <w:lang w:eastAsia="en-US" w:bidi="ar-SA"/>
        </w:rPr>
      </w:pPr>
    </w:p>
    <w:p w14:paraId="6B66E316" w14:textId="77777777" w:rsidR="00EB1F8E" w:rsidRPr="00EB1F8E" w:rsidRDefault="00EB1F8E" w:rsidP="00EB1F8E">
      <w:pPr>
        <w:spacing w:line="278" w:lineRule="auto"/>
        <w:ind w:firstLine="720"/>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lastRenderedPageBreak/>
        <w:t>21.1. Pareiškėjas – labai maža įmonė, atitinkanti Įstatymo 3 straipsnio 2 arba 3 dalyje nustatytas sąlygas ir pareiškėjams, atitinkantiems Įstatymo 4 straipsnio 6 dalyje nustatytas sąlygas;</w:t>
      </w:r>
    </w:p>
    <w:p w14:paraId="6522A5D2" w14:textId="77777777" w:rsidR="00EB1F8E" w:rsidRPr="00EB1F8E" w:rsidRDefault="00EB1F8E" w:rsidP="00EB1F8E">
      <w:pPr>
        <w:rPr>
          <w:rFonts w:ascii="Times New Roman" w:hAnsi="Times New Roman" w:cs="Times New Roman"/>
          <w:sz w:val="10"/>
          <w:szCs w:val="10"/>
          <w:lang w:eastAsia="en-US" w:bidi="ar-SA"/>
        </w:rPr>
      </w:pPr>
    </w:p>
    <w:p w14:paraId="7D40599A" w14:textId="77777777" w:rsidR="00EB1F8E" w:rsidRPr="00EB1F8E" w:rsidRDefault="00EB1F8E" w:rsidP="00EB1F8E">
      <w:pPr>
        <w:spacing w:line="278" w:lineRule="auto"/>
        <w:ind w:firstLine="720"/>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21.2. sukuriamos naujos darbo vietos;</w:t>
      </w:r>
    </w:p>
    <w:p w14:paraId="28BA73DD" w14:textId="77777777" w:rsidR="00EB1F8E" w:rsidRPr="00EB1F8E" w:rsidRDefault="00EB1F8E" w:rsidP="00EB1F8E">
      <w:pPr>
        <w:rPr>
          <w:rFonts w:ascii="Times New Roman" w:hAnsi="Times New Roman" w:cs="Times New Roman"/>
          <w:sz w:val="10"/>
          <w:szCs w:val="10"/>
          <w:lang w:eastAsia="en-US" w:bidi="ar-SA"/>
        </w:rPr>
      </w:pPr>
    </w:p>
    <w:p w14:paraId="13FBB623" w14:textId="77777777" w:rsidR="00EB1F8E" w:rsidRPr="00EB1F8E" w:rsidRDefault="00EB1F8E" w:rsidP="00EB1F8E">
      <w:pPr>
        <w:spacing w:line="278" w:lineRule="auto"/>
        <w:ind w:firstLine="720"/>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21.3. paramos prašo šioms socialinėms grupėms priskiriami asmenys:</w:t>
      </w:r>
    </w:p>
    <w:p w14:paraId="3A870FD1" w14:textId="77777777" w:rsidR="00EB1F8E" w:rsidRPr="00EB1F8E" w:rsidRDefault="00EB1F8E" w:rsidP="00EB1F8E">
      <w:pPr>
        <w:rPr>
          <w:rFonts w:ascii="Times New Roman" w:hAnsi="Times New Roman" w:cs="Times New Roman"/>
          <w:sz w:val="10"/>
          <w:szCs w:val="10"/>
          <w:lang w:eastAsia="en-US" w:bidi="ar-SA"/>
        </w:rPr>
      </w:pPr>
    </w:p>
    <w:p w14:paraId="6A769A1E" w14:textId="77777777" w:rsidR="00EB1F8E" w:rsidRPr="00EB1F8E" w:rsidRDefault="00EB1F8E" w:rsidP="00EB1F8E">
      <w:pPr>
        <w:spacing w:line="278" w:lineRule="auto"/>
        <w:ind w:firstLine="720"/>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21.3.1. neįgalieji;</w:t>
      </w:r>
    </w:p>
    <w:p w14:paraId="63035EE4" w14:textId="77777777" w:rsidR="00EB1F8E" w:rsidRPr="00EB1F8E" w:rsidRDefault="00EB1F8E" w:rsidP="00EB1F8E">
      <w:pPr>
        <w:rPr>
          <w:rFonts w:ascii="Times New Roman" w:hAnsi="Times New Roman" w:cs="Times New Roman"/>
          <w:sz w:val="10"/>
          <w:szCs w:val="10"/>
          <w:lang w:eastAsia="en-US" w:bidi="ar-SA"/>
        </w:rPr>
      </w:pPr>
    </w:p>
    <w:p w14:paraId="135C438C" w14:textId="77777777" w:rsidR="00EB1F8E" w:rsidRPr="00EB1F8E" w:rsidRDefault="00EB1F8E" w:rsidP="00EB1F8E">
      <w:pPr>
        <w:spacing w:line="278" w:lineRule="auto"/>
        <w:ind w:firstLine="720"/>
        <w:jc w:val="both"/>
        <w:rPr>
          <w:rFonts w:ascii="Times New Roman" w:hAnsi="Times New Roman" w:cs="Times New Roman"/>
          <w:color w:val="EE0000"/>
          <w:kern w:val="2"/>
          <w:sz w:val="24"/>
          <w:szCs w:val="24"/>
          <w:lang w:eastAsia="en-US" w:bidi="ar-SA"/>
        </w:rPr>
      </w:pPr>
      <w:r w:rsidRPr="00EB1F8E">
        <w:rPr>
          <w:rFonts w:ascii="Times New Roman" w:hAnsi="Times New Roman" w:cs="Times New Roman"/>
          <w:kern w:val="2"/>
          <w:sz w:val="24"/>
          <w:szCs w:val="24"/>
          <w:lang w:eastAsia="en-US" w:bidi="ar-SA"/>
        </w:rPr>
        <w:t xml:space="preserve">21.3.2. pilnametystės sulaukę našlaičiai iki 24 metų; </w:t>
      </w:r>
    </w:p>
    <w:p w14:paraId="559808DB" w14:textId="77777777" w:rsidR="00EB1F8E" w:rsidRPr="00EB1F8E" w:rsidRDefault="00EB1F8E" w:rsidP="00EB1F8E">
      <w:pPr>
        <w:rPr>
          <w:rFonts w:ascii="Times New Roman" w:hAnsi="Times New Roman" w:cs="Times New Roman"/>
          <w:sz w:val="10"/>
          <w:szCs w:val="10"/>
          <w:lang w:eastAsia="en-US" w:bidi="ar-SA"/>
        </w:rPr>
      </w:pPr>
    </w:p>
    <w:p w14:paraId="44989FD6" w14:textId="77777777" w:rsidR="00EB1F8E" w:rsidRPr="00EB1F8E" w:rsidRDefault="00EB1F8E" w:rsidP="00EB1F8E">
      <w:pPr>
        <w:spacing w:line="278" w:lineRule="auto"/>
        <w:ind w:firstLine="720"/>
        <w:jc w:val="both"/>
        <w:rPr>
          <w:rFonts w:ascii="Times New Roman" w:hAnsi="Times New Roman" w:cs="Times New Roman"/>
          <w:color w:val="EE0000"/>
          <w:kern w:val="2"/>
          <w:sz w:val="24"/>
          <w:szCs w:val="24"/>
          <w:lang w:eastAsia="en-US" w:bidi="ar-SA"/>
        </w:rPr>
      </w:pPr>
      <w:r w:rsidRPr="00EB1F8E">
        <w:rPr>
          <w:rFonts w:ascii="Times New Roman" w:hAnsi="Times New Roman" w:cs="Times New Roman"/>
          <w:kern w:val="2"/>
          <w:sz w:val="24"/>
          <w:szCs w:val="24"/>
          <w:lang w:eastAsia="en-US" w:bidi="ar-SA"/>
        </w:rPr>
        <w:t xml:space="preserve">21.3.3. fiziniai asmenys, auginantys tris ir daugiau vaikų iki 18 metų arba iki 24 metų, jei vaikai mokosi pagal bendrojo ugdymo, profesinio mokymo ar aukštojo mokslo programas. Taip pat ir suaugę neįgalūs vaikai, kuriems reikalinga nuolatinė priežiūra. </w:t>
      </w:r>
    </w:p>
    <w:p w14:paraId="2E38AC43" w14:textId="77777777" w:rsidR="00EB1F8E" w:rsidRPr="00EB1F8E" w:rsidRDefault="00EB1F8E" w:rsidP="00EB1F8E">
      <w:pPr>
        <w:rPr>
          <w:rFonts w:ascii="Times New Roman" w:hAnsi="Times New Roman" w:cs="Times New Roman"/>
          <w:sz w:val="10"/>
          <w:szCs w:val="10"/>
          <w:lang w:eastAsia="en-US" w:bidi="ar-SA"/>
        </w:rPr>
      </w:pPr>
    </w:p>
    <w:p w14:paraId="4F353FCF" w14:textId="77777777" w:rsidR="00EB1F8E" w:rsidRPr="00EB1F8E" w:rsidRDefault="00EB1F8E" w:rsidP="00EB1F8E">
      <w:pPr>
        <w:spacing w:line="278" w:lineRule="auto"/>
        <w:ind w:firstLine="720"/>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21.4. Pareiškėjas kuria naujus verslus ar vykdo ekonominę veiklą, teikia naujas paslaugas savivaldybėje.</w:t>
      </w:r>
    </w:p>
    <w:p w14:paraId="48DDCE40" w14:textId="77777777" w:rsidR="00EB1F8E" w:rsidRPr="00EB1F8E" w:rsidRDefault="00EB1F8E" w:rsidP="00EB1F8E">
      <w:pPr>
        <w:rPr>
          <w:rFonts w:ascii="Times New Roman" w:hAnsi="Times New Roman" w:cs="Times New Roman"/>
          <w:sz w:val="10"/>
          <w:szCs w:val="10"/>
          <w:lang w:eastAsia="en-US" w:bidi="ar-SA"/>
        </w:rPr>
      </w:pPr>
    </w:p>
    <w:p w14:paraId="003E563B" w14:textId="77777777" w:rsidR="00EB1F8E" w:rsidRPr="00EB1F8E" w:rsidRDefault="00EB1F8E" w:rsidP="00EB1F8E">
      <w:pPr>
        <w:spacing w:line="278" w:lineRule="auto"/>
        <w:jc w:val="center"/>
        <w:rPr>
          <w:rFonts w:ascii="Times New Roman" w:hAnsi="Times New Roman" w:cs="Times New Roman"/>
          <w:b/>
          <w:kern w:val="2"/>
          <w:sz w:val="24"/>
          <w:szCs w:val="24"/>
          <w:lang w:eastAsia="en-US" w:bidi="ar-SA"/>
        </w:rPr>
      </w:pPr>
      <w:r w:rsidRPr="00EB1F8E">
        <w:rPr>
          <w:rFonts w:ascii="Times New Roman" w:hAnsi="Times New Roman" w:cs="Times New Roman"/>
          <w:b/>
          <w:kern w:val="2"/>
          <w:sz w:val="24"/>
          <w:szCs w:val="24"/>
          <w:lang w:eastAsia="en-US" w:bidi="ar-SA"/>
        </w:rPr>
        <w:t>VI. FONDO ADMINISTRAVIMAS</w:t>
      </w:r>
    </w:p>
    <w:p w14:paraId="727EB4E7" w14:textId="77777777" w:rsidR="00EB1F8E" w:rsidRPr="00EB1F8E" w:rsidRDefault="00EB1F8E" w:rsidP="00EB1F8E">
      <w:pPr>
        <w:rPr>
          <w:rFonts w:ascii="Times New Roman" w:hAnsi="Times New Roman" w:cs="Times New Roman"/>
          <w:sz w:val="10"/>
          <w:szCs w:val="10"/>
          <w:lang w:eastAsia="en-US" w:bidi="ar-SA"/>
        </w:rPr>
      </w:pPr>
    </w:p>
    <w:p w14:paraId="01EEE6DA"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22. Paraiškas ir sprendimus dėl Paramos skyrimo priima Tarybos sprendimu sudaryta Smulkaus ir vidutinio verslo rėmimo komisija (toliau – Komisija).</w:t>
      </w:r>
    </w:p>
    <w:p w14:paraId="451AEE78" w14:textId="77777777" w:rsidR="00EB1F8E" w:rsidRPr="00EB1F8E" w:rsidRDefault="00EB1F8E" w:rsidP="00EB1F8E">
      <w:pPr>
        <w:rPr>
          <w:rFonts w:ascii="Times New Roman" w:hAnsi="Times New Roman" w:cs="Times New Roman"/>
          <w:sz w:val="10"/>
          <w:szCs w:val="10"/>
          <w:lang w:eastAsia="en-US" w:bidi="ar-SA"/>
        </w:rPr>
      </w:pPr>
    </w:p>
    <w:p w14:paraId="353B510E"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23. Komisija sudaroma iš ne mažiau kaip 4 (keturių) Tarybos narių ir 1 (vieno) Savivaldybės administracijos direktoriaus įsakymu deleguoto administracijos specialisto, kuris tvarko Fondo dokumentus. Komisiją sudaro ne mažiau kaip 5 (penki) nariai.</w:t>
      </w:r>
    </w:p>
    <w:p w14:paraId="3FA1604D" w14:textId="77777777" w:rsidR="00EB1F8E" w:rsidRPr="00EB1F8E" w:rsidRDefault="00EB1F8E" w:rsidP="00EB1F8E">
      <w:pPr>
        <w:rPr>
          <w:rFonts w:ascii="Times New Roman" w:hAnsi="Times New Roman" w:cs="Times New Roman"/>
          <w:sz w:val="10"/>
          <w:szCs w:val="10"/>
          <w:lang w:eastAsia="en-US" w:bidi="ar-SA"/>
        </w:rPr>
      </w:pPr>
    </w:p>
    <w:p w14:paraId="2CF83820"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 xml:space="preserve">24. Komisijos pirmininką skiria Taryba. </w:t>
      </w:r>
    </w:p>
    <w:p w14:paraId="498DE869" w14:textId="77777777" w:rsidR="00EB1F8E" w:rsidRPr="00EB1F8E" w:rsidRDefault="00EB1F8E" w:rsidP="00EB1F8E">
      <w:pPr>
        <w:rPr>
          <w:rFonts w:ascii="Times New Roman" w:hAnsi="Times New Roman" w:cs="Times New Roman"/>
          <w:sz w:val="10"/>
          <w:szCs w:val="10"/>
          <w:lang w:eastAsia="en-US" w:bidi="ar-SA"/>
        </w:rPr>
      </w:pPr>
    </w:p>
    <w:p w14:paraId="6419D43E"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25. Formuojant Komisijos sudėtį, tas pats Tarybos deleguotas asmuo negali būti įtraukiamas į Komisijos sudėtį daugiau kaip 2 (du) kartus iš eilės.</w:t>
      </w:r>
    </w:p>
    <w:p w14:paraId="4DF02F08" w14:textId="77777777" w:rsidR="00EB1F8E" w:rsidRPr="00EB1F8E" w:rsidRDefault="00EB1F8E" w:rsidP="00EB1F8E">
      <w:pPr>
        <w:rPr>
          <w:rFonts w:ascii="Times New Roman" w:hAnsi="Times New Roman" w:cs="Times New Roman"/>
          <w:sz w:val="10"/>
          <w:szCs w:val="10"/>
          <w:lang w:eastAsia="en-US" w:bidi="ar-SA"/>
        </w:rPr>
      </w:pPr>
    </w:p>
    <w:p w14:paraId="12491DF3"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26. Komisijos funkcijos:</w:t>
      </w:r>
    </w:p>
    <w:p w14:paraId="1A0EB72A" w14:textId="77777777" w:rsidR="00EB1F8E" w:rsidRPr="00EB1F8E" w:rsidRDefault="00EB1F8E" w:rsidP="00EB1F8E">
      <w:pPr>
        <w:rPr>
          <w:rFonts w:ascii="Times New Roman" w:hAnsi="Times New Roman" w:cs="Times New Roman"/>
          <w:sz w:val="10"/>
          <w:szCs w:val="10"/>
          <w:lang w:eastAsia="en-US" w:bidi="ar-SA"/>
        </w:rPr>
      </w:pPr>
    </w:p>
    <w:p w14:paraId="41958F77"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26.1. Komisija sprendžia visus su Fondo lėšų naudojimu susijusius klausimus;</w:t>
      </w:r>
    </w:p>
    <w:p w14:paraId="21AD8D77" w14:textId="77777777" w:rsidR="00EB1F8E" w:rsidRPr="00EB1F8E" w:rsidRDefault="00EB1F8E" w:rsidP="00EB1F8E">
      <w:pPr>
        <w:rPr>
          <w:rFonts w:ascii="Times New Roman" w:hAnsi="Times New Roman" w:cs="Times New Roman"/>
          <w:sz w:val="10"/>
          <w:szCs w:val="10"/>
          <w:lang w:eastAsia="en-US" w:bidi="ar-SA"/>
        </w:rPr>
      </w:pPr>
    </w:p>
    <w:p w14:paraId="1A18E1C7"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 xml:space="preserve">26.2. analizuoja Pareiškėjų pateiktas paraiškas ir dokumentus Paramai gauti, vertina jų atitikimą Nuostatų reikalavimams bei priima sprendimus dėl finansinės paramos skyrimo. </w:t>
      </w:r>
    </w:p>
    <w:p w14:paraId="479A5713" w14:textId="77777777" w:rsidR="00EB1F8E" w:rsidRPr="00EB1F8E" w:rsidRDefault="00EB1F8E" w:rsidP="00EB1F8E">
      <w:pPr>
        <w:rPr>
          <w:rFonts w:ascii="Times New Roman" w:hAnsi="Times New Roman" w:cs="Times New Roman"/>
          <w:sz w:val="10"/>
          <w:szCs w:val="10"/>
          <w:lang w:eastAsia="en-US" w:bidi="ar-SA"/>
        </w:rPr>
      </w:pPr>
    </w:p>
    <w:p w14:paraId="070B4E32"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27. Komisijos sprendimai teisėti, jei jie buvo priimti Komisijos posėdyje (toliau – Posėdyje) dalyvaujant daugiau kaip pusei visų Komisijos narių. Sprendimai priimami paprasta dalyvaujančių narių balsų dauguma. Balsams pasiskirsčius po lygiai, balsuojama dar kartą. Jeigu balsavus dar kartą balsai pasiskirsto po lygiai, lemia Komisijos pirmininko balsas.</w:t>
      </w:r>
    </w:p>
    <w:p w14:paraId="57C382EB" w14:textId="77777777" w:rsidR="00EB1F8E" w:rsidRPr="00EB1F8E" w:rsidRDefault="00EB1F8E" w:rsidP="00EB1F8E">
      <w:pPr>
        <w:rPr>
          <w:rFonts w:ascii="Times New Roman" w:hAnsi="Times New Roman" w:cs="Times New Roman"/>
          <w:sz w:val="10"/>
          <w:szCs w:val="10"/>
          <w:lang w:eastAsia="en-US" w:bidi="ar-SA"/>
        </w:rPr>
      </w:pPr>
    </w:p>
    <w:p w14:paraId="02825867"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 xml:space="preserve">28. Komisijos nariai naudojasi konfidencialia informacija ir privalo užtikrinti informacijos slaptumą. </w:t>
      </w:r>
    </w:p>
    <w:p w14:paraId="5D861187" w14:textId="77777777" w:rsidR="00EB1F8E" w:rsidRPr="00EB1F8E" w:rsidRDefault="00EB1F8E" w:rsidP="00EB1F8E">
      <w:pPr>
        <w:rPr>
          <w:rFonts w:ascii="Times New Roman" w:hAnsi="Times New Roman" w:cs="Times New Roman"/>
          <w:sz w:val="10"/>
          <w:szCs w:val="10"/>
          <w:lang w:eastAsia="en-US" w:bidi="ar-SA"/>
        </w:rPr>
      </w:pPr>
    </w:p>
    <w:p w14:paraId="7B5B4507"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29. Komisijos narys, turįs interesų ar ryšių, susijusių su Pareiškėju, privalo vadovautis Viešųjų ir privačių interesų derinimo valstybinėje tarnyboje įstatymo nustatyta tvarka ir nedalyvauti balsavime bei sprendimų priėmimų procesuose.</w:t>
      </w:r>
    </w:p>
    <w:p w14:paraId="77741E57" w14:textId="77777777" w:rsidR="00EB1F8E" w:rsidRPr="00EB1F8E" w:rsidRDefault="00EB1F8E" w:rsidP="00EB1F8E">
      <w:pPr>
        <w:rPr>
          <w:rFonts w:ascii="Times New Roman" w:hAnsi="Times New Roman" w:cs="Times New Roman"/>
          <w:sz w:val="10"/>
          <w:szCs w:val="10"/>
          <w:lang w:eastAsia="en-US" w:bidi="ar-SA"/>
        </w:rPr>
      </w:pPr>
    </w:p>
    <w:p w14:paraId="3CBCF919"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30. Posėdžiai organizuojami pagal poreikį. Gali būti organizuojami ir nuotoliniu būdu ar mišriuoju. Posėdžiams vadovauja Komisijos pirmininkas.</w:t>
      </w:r>
    </w:p>
    <w:p w14:paraId="38AD19E9" w14:textId="77777777" w:rsidR="00EB1F8E" w:rsidRPr="00EB1F8E" w:rsidRDefault="00EB1F8E" w:rsidP="00EB1F8E">
      <w:pPr>
        <w:rPr>
          <w:rFonts w:ascii="Times New Roman" w:hAnsi="Times New Roman" w:cs="Times New Roman"/>
          <w:sz w:val="10"/>
          <w:szCs w:val="10"/>
          <w:lang w:eastAsia="en-US" w:bidi="ar-SA"/>
        </w:rPr>
      </w:pPr>
    </w:p>
    <w:p w14:paraId="63C7D3B6"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31. Posėdžiai protokoluojami. Komisijos posėdžių protokolus pasirašo posėdžio pirmininkas ir sekretorius.</w:t>
      </w:r>
    </w:p>
    <w:p w14:paraId="0411E5AE" w14:textId="77777777" w:rsidR="00EB1F8E" w:rsidRPr="00EB1F8E" w:rsidRDefault="00EB1F8E" w:rsidP="00EB1F8E">
      <w:pPr>
        <w:rPr>
          <w:rFonts w:ascii="Times New Roman" w:hAnsi="Times New Roman" w:cs="Times New Roman"/>
          <w:sz w:val="10"/>
          <w:szCs w:val="10"/>
          <w:lang w:eastAsia="en-US" w:bidi="ar-SA"/>
        </w:rPr>
      </w:pPr>
    </w:p>
    <w:p w14:paraId="3DA501A7"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lastRenderedPageBreak/>
        <w:t>32. Už Komisijos veiklos dokumentų teisės aktų nustatyta tvarka rengimą, saugojimą atsakingas Birštono savivaldybės administracijos Strateginio planavimo ir investicijų skyrius.</w:t>
      </w:r>
    </w:p>
    <w:p w14:paraId="7E3D3B68"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p>
    <w:p w14:paraId="0E1CF986" w14:textId="77777777" w:rsidR="00EB1F8E" w:rsidRPr="00EB1F8E" w:rsidRDefault="00EB1F8E" w:rsidP="00EB1F8E">
      <w:pPr>
        <w:rPr>
          <w:rFonts w:ascii="Times New Roman" w:hAnsi="Times New Roman" w:cs="Times New Roman"/>
          <w:sz w:val="10"/>
          <w:szCs w:val="10"/>
          <w:lang w:eastAsia="en-US" w:bidi="ar-SA"/>
        </w:rPr>
      </w:pPr>
    </w:p>
    <w:p w14:paraId="089D3D29" w14:textId="77777777" w:rsidR="00EB1F8E" w:rsidRPr="00EB1F8E" w:rsidRDefault="00EB1F8E" w:rsidP="00EB1F8E">
      <w:pPr>
        <w:spacing w:line="278" w:lineRule="auto"/>
        <w:jc w:val="center"/>
        <w:rPr>
          <w:rFonts w:ascii="Times New Roman" w:hAnsi="Times New Roman" w:cs="Times New Roman"/>
          <w:b/>
          <w:kern w:val="2"/>
          <w:sz w:val="24"/>
          <w:szCs w:val="24"/>
          <w:lang w:eastAsia="en-US" w:bidi="ar-SA"/>
        </w:rPr>
      </w:pPr>
      <w:r w:rsidRPr="00EB1F8E">
        <w:rPr>
          <w:rFonts w:ascii="Times New Roman" w:hAnsi="Times New Roman" w:cs="Times New Roman"/>
          <w:b/>
          <w:kern w:val="2"/>
          <w:sz w:val="24"/>
          <w:szCs w:val="24"/>
          <w:lang w:eastAsia="en-US" w:bidi="ar-SA"/>
        </w:rPr>
        <w:t>VII. PARAIŠKOS TEIKIMO, VERTINIMO IR PARAMOS SKYRIMO TVARKA</w:t>
      </w:r>
    </w:p>
    <w:p w14:paraId="133FF935" w14:textId="77777777" w:rsidR="00EB1F8E" w:rsidRPr="00EB1F8E" w:rsidRDefault="00EB1F8E" w:rsidP="00EB1F8E">
      <w:pPr>
        <w:rPr>
          <w:rFonts w:ascii="Times New Roman" w:hAnsi="Times New Roman" w:cs="Times New Roman"/>
          <w:sz w:val="10"/>
          <w:szCs w:val="10"/>
          <w:lang w:eastAsia="en-US" w:bidi="ar-SA"/>
        </w:rPr>
      </w:pPr>
    </w:p>
    <w:p w14:paraId="18481948"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 xml:space="preserve">33. Kvietimas SVV subjektams teikti paraiškas paramai gauti skelbiamas Savivaldybės interneto svetainėje www.birstonas.lt ir socialiniuose tinkluose, Tarybai patvirtinus einamųjų metų Savivaldybės biudžetą, bet ne vėliau kaip iki kovo 1 dienos. Atsižvelgiant į Fonde turimas lėšas, per einamuosius metus gali būti skelbiamas pakartotinas kvietimas teikti paraiškas paramai gauti. </w:t>
      </w:r>
    </w:p>
    <w:p w14:paraId="20FEAD62" w14:textId="77777777" w:rsidR="00EB1F8E" w:rsidRPr="00EB1F8E" w:rsidRDefault="00EB1F8E" w:rsidP="00EB1F8E">
      <w:pPr>
        <w:rPr>
          <w:rFonts w:ascii="Times New Roman" w:hAnsi="Times New Roman" w:cs="Times New Roman"/>
          <w:sz w:val="10"/>
          <w:szCs w:val="10"/>
          <w:lang w:eastAsia="en-US" w:bidi="ar-SA"/>
        </w:rPr>
      </w:pPr>
    </w:p>
    <w:p w14:paraId="654E545A"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 xml:space="preserve">34. SVV subjektai Paraiškas finansinei paramai gauti gali teikti nuo einamųjų metų kovo 1 d. iki spalio 31 d. (imtinai) po kvietimo teikti Paraiškas paskelbimo. </w:t>
      </w:r>
    </w:p>
    <w:p w14:paraId="0906F30A" w14:textId="77777777" w:rsidR="00EB1F8E" w:rsidRPr="00EB1F8E" w:rsidRDefault="00EB1F8E" w:rsidP="00EB1F8E">
      <w:pPr>
        <w:rPr>
          <w:rFonts w:ascii="Times New Roman" w:hAnsi="Times New Roman" w:cs="Times New Roman"/>
          <w:sz w:val="10"/>
          <w:szCs w:val="10"/>
          <w:lang w:eastAsia="en-US" w:bidi="ar-SA"/>
        </w:rPr>
      </w:pPr>
    </w:p>
    <w:p w14:paraId="6AA68126"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35. Pareiškėjai, norintys pasinaudoti Fondo finansine parama, Komisijai turi pateikti:</w:t>
      </w:r>
    </w:p>
    <w:p w14:paraId="10B589B1" w14:textId="77777777" w:rsidR="00EB1F8E" w:rsidRPr="00EB1F8E" w:rsidRDefault="00EB1F8E" w:rsidP="00EB1F8E">
      <w:pPr>
        <w:rPr>
          <w:rFonts w:ascii="Times New Roman" w:hAnsi="Times New Roman" w:cs="Times New Roman"/>
          <w:sz w:val="10"/>
          <w:szCs w:val="10"/>
          <w:lang w:eastAsia="en-US" w:bidi="ar-SA"/>
        </w:rPr>
      </w:pPr>
    </w:p>
    <w:p w14:paraId="1F6FFA95"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35.1. užpildytą nustatytos formos Paraišką paramai, t. y. dalinei kompensacijai iš SVV fondo gauti (toliau – Paraiška) (Nuostatų priedas Nr. 1);</w:t>
      </w:r>
    </w:p>
    <w:p w14:paraId="25ECF135" w14:textId="77777777" w:rsidR="00EB1F8E" w:rsidRPr="00EB1F8E" w:rsidRDefault="00EB1F8E" w:rsidP="00EB1F8E">
      <w:pPr>
        <w:rPr>
          <w:rFonts w:ascii="Times New Roman" w:hAnsi="Times New Roman" w:cs="Times New Roman"/>
          <w:sz w:val="10"/>
          <w:szCs w:val="10"/>
          <w:lang w:eastAsia="en-US" w:bidi="ar-SA"/>
        </w:rPr>
      </w:pPr>
    </w:p>
    <w:p w14:paraId="0DEE583F"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35.2. visus juridinę galią turinčius dokumentus, patvirtinančius Paramos gavėjo patirtas išlaidas bei jų apmokėjimus. Visos išlaidos turi būti patvirtintos apskaitos dokumentais, turinčiais visus Lietuvos Respublikos buhalterinės apskaitos įstatyme ir kituose galiojančiuose teisės aktuose nustatytus apskaitos dokumentų rekvizitus, ar lygiavertės įrodomosios vertės dokumentais. Jei Paraiška pasirašoma SVV subjekto vadovo įgalioto asmens, kartu su Paraiška turi būti pateikta įgaliojimo kopija;</w:t>
      </w:r>
    </w:p>
    <w:p w14:paraId="0BBC2223" w14:textId="77777777" w:rsidR="00EB1F8E" w:rsidRPr="00EB1F8E" w:rsidRDefault="00EB1F8E" w:rsidP="00EB1F8E">
      <w:pPr>
        <w:rPr>
          <w:rFonts w:ascii="Times New Roman" w:hAnsi="Times New Roman" w:cs="Times New Roman"/>
          <w:sz w:val="10"/>
          <w:szCs w:val="10"/>
          <w:lang w:eastAsia="en-US" w:bidi="ar-SA"/>
        </w:rPr>
      </w:pPr>
    </w:p>
    <w:p w14:paraId="4B764380"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35.3. kitus dokumentus Savivaldybės administracijos darbuotojo, atsakingo už Fondo veiklos koordinavimą, prašymu.</w:t>
      </w:r>
    </w:p>
    <w:p w14:paraId="1308547A" w14:textId="77777777" w:rsidR="00EB1F8E" w:rsidRPr="00EB1F8E" w:rsidRDefault="00EB1F8E" w:rsidP="00EB1F8E">
      <w:pPr>
        <w:rPr>
          <w:rFonts w:ascii="Times New Roman" w:hAnsi="Times New Roman" w:cs="Times New Roman"/>
          <w:sz w:val="10"/>
          <w:szCs w:val="10"/>
          <w:lang w:eastAsia="en-US" w:bidi="ar-SA"/>
        </w:rPr>
      </w:pPr>
    </w:p>
    <w:p w14:paraId="419D9108"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36. Pareiškėjas paraišką kartu su kitais reikalaujamais dokumentais gali pateikti:</w:t>
      </w:r>
    </w:p>
    <w:p w14:paraId="54D1A909" w14:textId="77777777" w:rsidR="00EB1F8E" w:rsidRPr="00EB1F8E" w:rsidRDefault="00EB1F8E" w:rsidP="00EB1F8E">
      <w:pPr>
        <w:rPr>
          <w:rFonts w:ascii="Times New Roman" w:hAnsi="Times New Roman" w:cs="Times New Roman"/>
          <w:sz w:val="10"/>
          <w:szCs w:val="10"/>
          <w:lang w:eastAsia="en-US" w:bidi="ar-SA"/>
        </w:rPr>
      </w:pPr>
    </w:p>
    <w:p w14:paraId="0A4EA2E7" w14:textId="77777777" w:rsidR="00EB1F8E" w:rsidRPr="00EB1F8E" w:rsidRDefault="00EB1F8E" w:rsidP="00EB1F8E">
      <w:pPr>
        <w:spacing w:line="278" w:lineRule="auto"/>
        <w:ind w:firstLine="720"/>
        <w:jc w:val="both"/>
        <w:rPr>
          <w:rFonts w:ascii="Times New Roman" w:hAnsi="Times New Roman" w:cs="Times New Roman"/>
          <w:kern w:val="2"/>
          <w:sz w:val="24"/>
          <w:szCs w:val="24"/>
          <w:lang w:eastAsia="en-US" w:bidi="ar-SA"/>
        </w:rPr>
      </w:pPr>
      <w:r w:rsidRPr="00EB1F8E">
        <w:rPr>
          <w:rFonts w:ascii="Times New Roman" w:hAnsi="Times New Roman" w:cs="Times New Roman"/>
          <w:bCs/>
          <w:kern w:val="2"/>
          <w:sz w:val="24"/>
          <w:szCs w:val="24"/>
          <w:lang w:eastAsia="en-US" w:bidi="ar-SA"/>
        </w:rPr>
        <w:t xml:space="preserve">36.1. popierine forma, atsiunčiant registruotu laišku arba įteikiant asmeniškai, arba per kurjerį/įgaliotą asmenį Savivaldybės administracijai, adresu </w:t>
      </w:r>
      <w:r w:rsidRPr="00EB1F8E">
        <w:rPr>
          <w:rFonts w:ascii="Times New Roman" w:hAnsi="Times New Roman" w:cs="Times New Roman"/>
          <w:kern w:val="2"/>
          <w:sz w:val="24"/>
          <w:szCs w:val="24"/>
          <w:lang w:eastAsia="en-US" w:bidi="ar-SA"/>
        </w:rPr>
        <w:t>Birštono savivaldybės administracijos Strateginio planavimo ir investicijų skyriui, Jaunimo g. 2, Birštonas;</w:t>
      </w:r>
    </w:p>
    <w:p w14:paraId="05CC293A" w14:textId="77777777" w:rsidR="00EB1F8E" w:rsidRPr="00EB1F8E" w:rsidRDefault="00EB1F8E" w:rsidP="00EB1F8E">
      <w:pPr>
        <w:rPr>
          <w:rFonts w:ascii="Times New Roman" w:hAnsi="Times New Roman" w:cs="Times New Roman"/>
          <w:sz w:val="10"/>
          <w:szCs w:val="10"/>
          <w:lang w:eastAsia="en-US" w:bidi="ar-SA"/>
        </w:rPr>
      </w:pPr>
    </w:p>
    <w:p w14:paraId="0456371E"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kern w:val="2"/>
          <w:sz w:val="24"/>
          <w:szCs w:val="24"/>
          <w:lang w:eastAsia="en-US" w:bidi="ar-SA"/>
        </w:rPr>
        <w:t xml:space="preserve">36.2. elektronine forma, atsiunčiant  elektroniniu paštu, nurodytu kvietime. </w:t>
      </w:r>
      <w:r w:rsidRPr="00EB1F8E">
        <w:rPr>
          <w:rFonts w:ascii="Times New Roman" w:hAnsi="Times New Roman" w:cs="Times New Roman"/>
          <w:bCs/>
          <w:kern w:val="2"/>
          <w:sz w:val="24"/>
          <w:szCs w:val="24"/>
          <w:lang w:eastAsia="en-US" w:bidi="ar-SA"/>
        </w:rPr>
        <w:t>Elektronine forma pateikiami dokumentai turi būti originalių pasirašytų dokumentų skaitmeninė versija (skenuoti dokumentai „</w:t>
      </w:r>
      <w:proofErr w:type="spellStart"/>
      <w:r w:rsidRPr="00EB1F8E">
        <w:rPr>
          <w:rFonts w:ascii="Times New Roman" w:hAnsi="Times New Roman" w:cs="Times New Roman"/>
          <w:bCs/>
          <w:kern w:val="2"/>
          <w:sz w:val="24"/>
          <w:szCs w:val="24"/>
          <w:lang w:eastAsia="en-US" w:bidi="ar-SA"/>
        </w:rPr>
        <w:t>pdf</w:t>
      </w:r>
      <w:proofErr w:type="spellEnd"/>
      <w:r w:rsidRPr="00EB1F8E">
        <w:rPr>
          <w:rFonts w:ascii="Times New Roman" w:hAnsi="Times New Roman" w:cs="Times New Roman"/>
          <w:bCs/>
          <w:kern w:val="2"/>
          <w:sz w:val="24"/>
          <w:szCs w:val="24"/>
          <w:lang w:eastAsia="en-US" w:bidi="ar-SA"/>
        </w:rPr>
        <w:t xml:space="preserve">“ ar kitu lygiaverčiu formatu) arba pasirašyti kvalifikuotu elektroniniu parašu. </w:t>
      </w:r>
    </w:p>
    <w:p w14:paraId="7A8D3158" w14:textId="77777777" w:rsidR="00EB1F8E" w:rsidRPr="00EB1F8E" w:rsidRDefault="00EB1F8E" w:rsidP="00EB1F8E">
      <w:pPr>
        <w:rPr>
          <w:rFonts w:ascii="Times New Roman" w:hAnsi="Times New Roman" w:cs="Times New Roman"/>
          <w:sz w:val="10"/>
          <w:szCs w:val="10"/>
          <w:lang w:eastAsia="en-US" w:bidi="ar-SA"/>
        </w:rPr>
      </w:pPr>
    </w:p>
    <w:p w14:paraId="15AAE6B2"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 xml:space="preserve">37. Pateiktas paraiškas Komisija įvertina per 20 (dvidešimt) darbo dienų nuo paskutinių dokumentų pateikimo datos. </w:t>
      </w:r>
    </w:p>
    <w:p w14:paraId="5860F987" w14:textId="77777777" w:rsidR="00EB1F8E" w:rsidRPr="00EB1F8E" w:rsidRDefault="00EB1F8E" w:rsidP="00EB1F8E">
      <w:pPr>
        <w:rPr>
          <w:rFonts w:ascii="Times New Roman" w:hAnsi="Times New Roman" w:cs="Times New Roman"/>
          <w:sz w:val="10"/>
          <w:szCs w:val="10"/>
          <w:lang w:eastAsia="en-US" w:bidi="ar-SA"/>
        </w:rPr>
      </w:pPr>
    </w:p>
    <w:p w14:paraId="1B519918"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38. Pareiškėjui pateikus netikslią arba ne visą reikalingą informaciją, nurodytą Nuostatų 36 punkte, kartu su Paraiška, Komisijos sprendimu, elektroniniu paštu arba raštu išsiunčiama užklausa dėl informacijos patikslinimo (papildymo) per 5 (penkias) darbo dienas. Patikslinta Paraiška su pateikta papildoma informacija  ir pateiktais papildomais dokumentais turi būti išnagrinėta per 20 (dvidešimt) darbo dienų nuo paskutinių dokumentų pateikimo registracijos datos. Pareiškėjui nepateikus tikslintinos informacijos, Komisija privalo paraišką atmesti.</w:t>
      </w:r>
    </w:p>
    <w:p w14:paraId="246AFA86" w14:textId="77777777" w:rsidR="00EB1F8E" w:rsidRPr="00EB1F8E" w:rsidRDefault="00EB1F8E" w:rsidP="00EB1F8E">
      <w:pPr>
        <w:rPr>
          <w:rFonts w:ascii="Times New Roman" w:hAnsi="Times New Roman" w:cs="Times New Roman"/>
          <w:sz w:val="10"/>
          <w:szCs w:val="10"/>
          <w:lang w:eastAsia="en-US" w:bidi="ar-SA"/>
        </w:rPr>
      </w:pPr>
    </w:p>
    <w:p w14:paraId="3719A120"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39. Paraiškos nėra priimamos ir vertinamos, kai išnaudojamos visos einamaisiais metais skirtos, Fonde turimos lėšos.</w:t>
      </w:r>
    </w:p>
    <w:p w14:paraId="6D47162C" w14:textId="77777777" w:rsidR="00EB1F8E" w:rsidRPr="00EB1F8E" w:rsidRDefault="00EB1F8E" w:rsidP="00EB1F8E">
      <w:pPr>
        <w:rPr>
          <w:rFonts w:ascii="Times New Roman" w:hAnsi="Times New Roman" w:cs="Times New Roman"/>
          <w:sz w:val="10"/>
          <w:szCs w:val="10"/>
          <w:lang w:eastAsia="en-US" w:bidi="ar-SA"/>
        </w:rPr>
      </w:pPr>
    </w:p>
    <w:p w14:paraId="5B2A961C" w14:textId="77777777" w:rsidR="00EB1F8E" w:rsidRPr="00EB1F8E" w:rsidRDefault="00EB1F8E" w:rsidP="00EB1F8E">
      <w:pPr>
        <w:spacing w:line="278" w:lineRule="auto"/>
        <w:ind w:firstLine="72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 xml:space="preserve">40. Finansavimas Pareiškėjui skiriamas Savivaldybės administracijos direktoriaus įsakymu, atsižvelgiant į Komisijos priimtą sprendimą. Savivaldybės administracijos direktoriaus įsakymas dėl </w:t>
      </w:r>
      <w:r w:rsidRPr="00EB1F8E">
        <w:rPr>
          <w:rFonts w:ascii="Times New Roman" w:hAnsi="Times New Roman" w:cs="Times New Roman"/>
          <w:bCs/>
          <w:kern w:val="2"/>
          <w:sz w:val="24"/>
          <w:szCs w:val="24"/>
          <w:lang w:eastAsia="en-US" w:bidi="ar-SA"/>
        </w:rPr>
        <w:lastRenderedPageBreak/>
        <w:t>finansavimo skyrimo SVV subjektui parengiamas ne vėliau kaip per 10 (dešimt) darbo dienų nuo Komisijos protokolinio sprendimo priėmimo dienos.</w:t>
      </w:r>
    </w:p>
    <w:p w14:paraId="0BCDA164" w14:textId="77777777" w:rsidR="00EB1F8E" w:rsidRPr="00EB1F8E" w:rsidRDefault="00EB1F8E" w:rsidP="00EB1F8E">
      <w:pPr>
        <w:rPr>
          <w:rFonts w:ascii="Times New Roman" w:hAnsi="Times New Roman" w:cs="Times New Roman"/>
          <w:sz w:val="10"/>
          <w:szCs w:val="10"/>
          <w:lang w:eastAsia="en-US" w:bidi="ar-SA"/>
        </w:rPr>
      </w:pPr>
    </w:p>
    <w:p w14:paraId="6AB53E69" w14:textId="77777777" w:rsidR="00EB1F8E" w:rsidRPr="00EB1F8E" w:rsidRDefault="00EB1F8E" w:rsidP="00EB1F8E">
      <w:pPr>
        <w:spacing w:line="278" w:lineRule="auto"/>
        <w:ind w:firstLine="720"/>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41. Apie priimtą sprendimą skirti arba neskirti Paramą Pareiškėjas informuojamas pranešimu, kuriame nurodomas skiriamos Paramos dydis arba nurodomos priežastys, dėl kurių parama nebuvo skirta.</w:t>
      </w:r>
    </w:p>
    <w:p w14:paraId="46282E1E" w14:textId="77777777" w:rsidR="00EB1F8E" w:rsidRPr="00EB1F8E" w:rsidRDefault="00EB1F8E" w:rsidP="00EB1F8E">
      <w:pPr>
        <w:spacing w:line="278" w:lineRule="auto"/>
        <w:ind w:firstLine="720"/>
        <w:jc w:val="both"/>
        <w:rPr>
          <w:rFonts w:ascii="Times New Roman" w:hAnsi="Times New Roman" w:cs="Times New Roman"/>
          <w:kern w:val="2"/>
          <w:sz w:val="24"/>
          <w:szCs w:val="24"/>
          <w:lang w:eastAsia="en-US" w:bidi="ar-SA"/>
        </w:rPr>
      </w:pPr>
    </w:p>
    <w:p w14:paraId="0E7E04ED" w14:textId="77777777" w:rsidR="00EB1F8E" w:rsidRPr="00EB1F8E" w:rsidRDefault="00EB1F8E" w:rsidP="00EB1F8E">
      <w:pPr>
        <w:rPr>
          <w:rFonts w:ascii="Times New Roman" w:hAnsi="Times New Roman" w:cs="Times New Roman"/>
          <w:sz w:val="10"/>
          <w:szCs w:val="10"/>
          <w:lang w:eastAsia="en-US" w:bidi="ar-SA"/>
        </w:rPr>
      </w:pPr>
    </w:p>
    <w:p w14:paraId="138FAB47" w14:textId="77777777" w:rsidR="00EB1F8E" w:rsidRPr="00EB1F8E" w:rsidRDefault="00EB1F8E" w:rsidP="00EB1F8E">
      <w:pPr>
        <w:spacing w:line="278" w:lineRule="auto"/>
        <w:ind w:firstLine="62"/>
        <w:jc w:val="center"/>
        <w:rPr>
          <w:rFonts w:ascii="Times New Roman" w:hAnsi="Times New Roman" w:cs="Times New Roman"/>
          <w:b/>
          <w:kern w:val="2"/>
          <w:sz w:val="24"/>
          <w:szCs w:val="24"/>
          <w:lang w:eastAsia="en-US" w:bidi="ar-SA"/>
        </w:rPr>
      </w:pPr>
      <w:r w:rsidRPr="00EB1F8E">
        <w:rPr>
          <w:rFonts w:ascii="Times New Roman" w:hAnsi="Times New Roman" w:cs="Times New Roman"/>
          <w:b/>
          <w:kern w:val="2"/>
          <w:sz w:val="24"/>
          <w:szCs w:val="24"/>
          <w:lang w:eastAsia="en-US" w:bidi="ar-SA"/>
        </w:rPr>
        <w:t>VIII. BAIGIAMOSIOS NUOSTATOS</w:t>
      </w:r>
    </w:p>
    <w:p w14:paraId="09AA7898" w14:textId="77777777" w:rsidR="00EB1F8E" w:rsidRPr="00EB1F8E" w:rsidRDefault="00EB1F8E" w:rsidP="00EB1F8E">
      <w:pPr>
        <w:rPr>
          <w:rFonts w:ascii="Times New Roman" w:hAnsi="Times New Roman" w:cs="Times New Roman"/>
          <w:sz w:val="10"/>
          <w:szCs w:val="10"/>
          <w:lang w:eastAsia="en-US" w:bidi="ar-SA"/>
        </w:rPr>
      </w:pPr>
    </w:p>
    <w:p w14:paraId="6BE122BA" w14:textId="77777777" w:rsidR="00EB1F8E" w:rsidRPr="00EB1F8E" w:rsidRDefault="00EB1F8E" w:rsidP="00EB1F8E">
      <w:pPr>
        <w:spacing w:line="278" w:lineRule="auto"/>
        <w:ind w:firstLine="720"/>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42. Fondo lėšų panaudojimo kontrolę vykdo Savivaldybės Biudžeto ir apskaitos skyrius.</w:t>
      </w:r>
    </w:p>
    <w:p w14:paraId="36FE2CA9" w14:textId="77777777" w:rsidR="00EB1F8E" w:rsidRPr="00EB1F8E" w:rsidRDefault="00EB1F8E" w:rsidP="00EB1F8E">
      <w:pPr>
        <w:rPr>
          <w:rFonts w:ascii="Times New Roman" w:hAnsi="Times New Roman" w:cs="Times New Roman"/>
          <w:sz w:val="10"/>
          <w:szCs w:val="10"/>
          <w:lang w:eastAsia="en-US" w:bidi="ar-SA"/>
        </w:rPr>
      </w:pPr>
    </w:p>
    <w:p w14:paraId="5004293C" w14:textId="77777777" w:rsidR="00EB1F8E" w:rsidRPr="00EB1F8E" w:rsidRDefault="00EB1F8E" w:rsidP="00EB1F8E">
      <w:pPr>
        <w:spacing w:line="278" w:lineRule="auto"/>
        <w:ind w:firstLine="720"/>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43. Administracijos direktoriaus įsakymai gali būti skundžiami įstatymų numatyta tvarka.</w:t>
      </w:r>
    </w:p>
    <w:p w14:paraId="4AAEB478" w14:textId="77777777" w:rsidR="00EB1F8E" w:rsidRPr="00EB1F8E" w:rsidRDefault="00EB1F8E" w:rsidP="00EB1F8E">
      <w:pPr>
        <w:rPr>
          <w:rFonts w:ascii="Times New Roman" w:hAnsi="Times New Roman" w:cs="Times New Roman"/>
          <w:sz w:val="10"/>
          <w:szCs w:val="10"/>
          <w:lang w:eastAsia="en-US" w:bidi="ar-SA"/>
        </w:rPr>
      </w:pPr>
    </w:p>
    <w:p w14:paraId="2B4E38FC" w14:textId="77777777" w:rsidR="00EB1F8E" w:rsidRPr="00EB1F8E" w:rsidRDefault="00EB1F8E" w:rsidP="00EB1F8E">
      <w:pPr>
        <w:spacing w:line="278" w:lineRule="auto"/>
        <w:ind w:firstLine="720"/>
        <w:jc w:val="both"/>
        <w:rPr>
          <w:rFonts w:ascii="Times New Roman" w:hAnsi="Times New Roman" w:cs="Times New Roman"/>
          <w:strike/>
          <w:kern w:val="2"/>
          <w:sz w:val="24"/>
          <w:szCs w:val="24"/>
          <w:lang w:eastAsia="en-US" w:bidi="ar-SA"/>
        </w:rPr>
      </w:pPr>
      <w:r w:rsidRPr="00EB1F8E">
        <w:rPr>
          <w:rFonts w:ascii="Times New Roman" w:hAnsi="Times New Roman" w:cs="Times New Roman"/>
          <w:kern w:val="2"/>
          <w:sz w:val="24"/>
          <w:szCs w:val="24"/>
          <w:lang w:eastAsia="en-US" w:bidi="ar-SA"/>
        </w:rPr>
        <w:t xml:space="preserve">44. Šie Nuostatai įsigalioja, gali būti keičiami ar netenka galios tik Tarybos sprendimu. </w:t>
      </w:r>
    </w:p>
    <w:p w14:paraId="72ECE9C5" w14:textId="77777777" w:rsidR="00EB1F8E" w:rsidRPr="00EB1F8E" w:rsidRDefault="00EB1F8E" w:rsidP="00EB1F8E">
      <w:pPr>
        <w:rPr>
          <w:rFonts w:ascii="Times New Roman" w:hAnsi="Times New Roman" w:cs="Times New Roman"/>
          <w:sz w:val="10"/>
          <w:szCs w:val="10"/>
          <w:lang w:eastAsia="en-US" w:bidi="ar-SA"/>
        </w:rPr>
      </w:pPr>
    </w:p>
    <w:p w14:paraId="05D11CB0" w14:textId="77777777" w:rsidR="00EB1F8E" w:rsidRPr="00EB1F8E" w:rsidRDefault="00EB1F8E" w:rsidP="00EB1F8E">
      <w:pPr>
        <w:spacing w:line="278" w:lineRule="auto"/>
        <w:ind w:firstLine="720"/>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45. Fondas gali būti reorganizuojamas ir likviduojamas, jo veikla gali būti nutraukiama Tarybos sprendimu. Visi dokumentai, susiję su Fondo veikla, yra saugomi Savivaldybės administracijoje teisės aktų nustatyta tvarka.</w:t>
      </w:r>
    </w:p>
    <w:p w14:paraId="424631A0" w14:textId="77777777" w:rsidR="00EB1F8E" w:rsidRPr="00EB1F8E" w:rsidRDefault="00EB1F8E" w:rsidP="00EB1F8E">
      <w:pPr>
        <w:spacing w:line="278" w:lineRule="auto"/>
        <w:ind w:firstLine="720"/>
        <w:jc w:val="center"/>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_____________________</w:t>
      </w:r>
    </w:p>
    <w:p w14:paraId="19EAAEFA" w14:textId="77777777" w:rsidR="00EB1F8E" w:rsidRPr="00EB1F8E" w:rsidRDefault="00EB1F8E" w:rsidP="00EB1F8E">
      <w:pPr>
        <w:rPr>
          <w:rFonts w:ascii="Times New Roman" w:hAnsi="Times New Roman" w:cs="Times New Roman"/>
          <w:sz w:val="14"/>
          <w:szCs w:val="14"/>
          <w:lang w:eastAsia="en-US" w:bidi="ar-SA"/>
        </w:rPr>
      </w:pPr>
    </w:p>
    <w:p w14:paraId="5B477D38" w14:textId="77777777" w:rsidR="00EB1F8E" w:rsidRPr="00EB1F8E" w:rsidRDefault="00EB1F8E" w:rsidP="00EB1F8E">
      <w:pPr>
        <w:spacing w:line="278" w:lineRule="auto"/>
        <w:ind w:firstLine="1092"/>
        <w:jc w:val="right"/>
        <w:rPr>
          <w:rFonts w:ascii="Times New Roman" w:hAnsi="Times New Roman" w:cs="Times New Roman"/>
          <w:kern w:val="2"/>
          <w:sz w:val="24"/>
          <w:szCs w:val="24"/>
          <w:lang w:eastAsia="en-US" w:bidi="ar-SA"/>
        </w:rPr>
      </w:pPr>
    </w:p>
    <w:p w14:paraId="5D2740C3" w14:textId="77777777" w:rsidR="00EB1F8E" w:rsidRDefault="00EB1F8E">
      <w:pPr>
        <w:rPr>
          <w:rFonts w:ascii="Times New Roman" w:hAnsi="Times New Roman" w:cs="Times New Roman"/>
          <w:kern w:val="2"/>
          <w:sz w:val="24"/>
          <w:szCs w:val="24"/>
          <w:lang w:eastAsia="en-US" w:bidi="ar-SA"/>
        </w:rPr>
      </w:pPr>
      <w:r>
        <w:rPr>
          <w:rFonts w:ascii="Times New Roman" w:hAnsi="Times New Roman" w:cs="Times New Roman"/>
          <w:kern w:val="2"/>
          <w:sz w:val="24"/>
          <w:szCs w:val="24"/>
          <w:lang w:eastAsia="en-US" w:bidi="ar-SA"/>
        </w:rPr>
        <w:br w:type="page"/>
      </w:r>
    </w:p>
    <w:p w14:paraId="609BA35C" w14:textId="35D23AD1" w:rsidR="00EB1F8E" w:rsidRPr="00EB1F8E" w:rsidRDefault="00EB1F8E" w:rsidP="00EB1F8E">
      <w:pPr>
        <w:spacing w:line="278" w:lineRule="auto"/>
        <w:ind w:firstLine="1116"/>
        <w:jc w:val="right"/>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lastRenderedPageBreak/>
        <w:t xml:space="preserve">Smulkiojo ir vidutinio verslo </w:t>
      </w:r>
    </w:p>
    <w:p w14:paraId="4DD6EE57" w14:textId="77777777" w:rsidR="00EB1F8E" w:rsidRPr="00EB1F8E" w:rsidRDefault="00EB1F8E" w:rsidP="00EB1F8E">
      <w:pPr>
        <w:spacing w:line="278" w:lineRule="auto"/>
        <w:ind w:firstLine="2208"/>
        <w:jc w:val="right"/>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 xml:space="preserve">rėmimo fondo nuostatų </w:t>
      </w:r>
    </w:p>
    <w:p w14:paraId="49826B5A" w14:textId="77777777" w:rsidR="00EB1F8E" w:rsidRPr="00EB1F8E" w:rsidRDefault="00EB1F8E" w:rsidP="00EB1F8E">
      <w:pPr>
        <w:spacing w:line="278" w:lineRule="auto"/>
        <w:ind w:firstLine="2208"/>
        <w:jc w:val="right"/>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1 priedas</w:t>
      </w:r>
    </w:p>
    <w:p w14:paraId="2B5D3D2E" w14:textId="77777777" w:rsidR="00EB1F8E" w:rsidRPr="00EB1F8E" w:rsidRDefault="00EB1F8E" w:rsidP="00EB1F8E">
      <w:pPr>
        <w:spacing w:line="278" w:lineRule="auto"/>
        <w:ind w:firstLine="124"/>
        <w:jc w:val="both"/>
        <w:rPr>
          <w:rFonts w:ascii="Times New Roman" w:hAnsi="Times New Roman" w:cs="Times New Roman"/>
          <w:b/>
          <w:kern w:val="2"/>
          <w:sz w:val="24"/>
          <w:szCs w:val="24"/>
          <w:lang w:eastAsia="en-US" w:bidi="ar-SA"/>
        </w:rPr>
      </w:pPr>
    </w:p>
    <w:p w14:paraId="3300CD40" w14:textId="77777777" w:rsidR="00EB1F8E" w:rsidRPr="00EB1F8E" w:rsidRDefault="00EB1F8E" w:rsidP="00EB1F8E">
      <w:pPr>
        <w:rPr>
          <w:rFonts w:ascii="Times New Roman" w:hAnsi="Times New Roman" w:cs="Times New Roman"/>
          <w:sz w:val="14"/>
          <w:szCs w:val="14"/>
          <w:lang w:eastAsia="en-US" w:bidi="ar-SA"/>
        </w:rPr>
      </w:pPr>
    </w:p>
    <w:p w14:paraId="40CEEB4A" w14:textId="77777777" w:rsidR="00EB1F8E" w:rsidRPr="00EB1F8E" w:rsidRDefault="00EB1F8E" w:rsidP="00EB1F8E">
      <w:pPr>
        <w:spacing w:line="278" w:lineRule="auto"/>
        <w:jc w:val="center"/>
        <w:rPr>
          <w:rFonts w:ascii="Times New Roman" w:hAnsi="Times New Roman" w:cs="Times New Roman"/>
          <w:b/>
          <w:kern w:val="2"/>
          <w:sz w:val="24"/>
          <w:szCs w:val="24"/>
          <w:lang w:eastAsia="en-US" w:bidi="ar-SA"/>
        </w:rPr>
      </w:pPr>
      <w:r w:rsidRPr="00EB1F8E">
        <w:rPr>
          <w:rFonts w:ascii="Times New Roman" w:hAnsi="Times New Roman" w:cs="Times New Roman"/>
          <w:b/>
          <w:kern w:val="2"/>
          <w:sz w:val="24"/>
          <w:szCs w:val="24"/>
          <w:lang w:eastAsia="en-US" w:bidi="ar-SA"/>
        </w:rPr>
        <w:t>P A R A I Š K A</w:t>
      </w:r>
    </w:p>
    <w:p w14:paraId="5D2543F5" w14:textId="77777777" w:rsidR="00EB1F8E" w:rsidRPr="00EB1F8E" w:rsidRDefault="00EB1F8E" w:rsidP="00EB1F8E">
      <w:pPr>
        <w:rPr>
          <w:rFonts w:ascii="Times New Roman" w:hAnsi="Times New Roman" w:cs="Times New Roman"/>
          <w:sz w:val="14"/>
          <w:szCs w:val="14"/>
          <w:lang w:eastAsia="en-US" w:bidi="ar-SA"/>
        </w:rPr>
      </w:pPr>
    </w:p>
    <w:p w14:paraId="79ACF22E" w14:textId="77777777" w:rsidR="00EB1F8E" w:rsidRPr="00EB1F8E" w:rsidRDefault="00EB1F8E" w:rsidP="00EB1F8E">
      <w:pPr>
        <w:spacing w:line="278" w:lineRule="auto"/>
        <w:jc w:val="center"/>
        <w:rPr>
          <w:rFonts w:ascii="Times New Roman" w:hAnsi="Times New Roman" w:cs="Times New Roman"/>
          <w:kern w:val="2"/>
          <w:sz w:val="24"/>
          <w:szCs w:val="24"/>
          <w:lang w:eastAsia="en-US" w:bidi="ar-SA"/>
        </w:rPr>
      </w:pPr>
      <w:r w:rsidRPr="00EB1F8E">
        <w:rPr>
          <w:rFonts w:ascii="Times New Roman" w:hAnsi="Times New Roman" w:cs="Times New Roman"/>
          <w:b/>
          <w:kern w:val="2"/>
          <w:sz w:val="24"/>
          <w:szCs w:val="24"/>
          <w:lang w:eastAsia="en-US" w:bidi="ar-SA"/>
        </w:rPr>
        <w:t>PARAMAI IŠ SMULKAUS IR VIDUTINIO VERSLO PARAMOS FONDO GAUTI</w:t>
      </w:r>
    </w:p>
    <w:p w14:paraId="7AD3C94A" w14:textId="77777777" w:rsidR="00EB1F8E" w:rsidRPr="00EB1F8E" w:rsidRDefault="00EB1F8E" w:rsidP="00EB1F8E">
      <w:pPr>
        <w:rPr>
          <w:rFonts w:ascii="Times New Roman" w:hAnsi="Times New Roman" w:cs="Times New Roman"/>
          <w:sz w:val="14"/>
          <w:szCs w:val="14"/>
          <w:lang w:eastAsia="en-US" w:bidi="ar-SA"/>
        </w:rPr>
      </w:pPr>
    </w:p>
    <w:p w14:paraId="29DE2261" w14:textId="77777777" w:rsidR="00EB1F8E" w:rsidRPr="00EB1F8E" w:rsidRDefault="00EB1F8E" w:rsidP="00EB1F8E">
      <w:pPr>
        <w:spacing w:line="278" w:lineRule="auto"/>
        <w:jc w:val="center"/>
        <w:rPr>
          <w:rFonts w:ascii="Times New Roman" w:hAnsi="Times New Roman" w:cs="Times New Roman"/>
          <w:i/>
          <w:kern w:val="2"/>
          <w:sz w:val="24"/>
          <w:szCs w:val="24"/>
          <w:lang w:eastAsia="en-US" w:bidi="ar-SA"/>
        </w:rPr>
      </w:pPr>
      <w:r w:rsidRPr="00EB1F8E">
        <w:rPr>
          <w:rFonts w:ascii="Times New Roman" w:hAnsi="Times New Roman" w:cs="Times New Roman"/>
          <w:kern w:val="2"/>
          <w:sz w:val="24"/>
          <w:szCs w:val="24"/>
          <w:lang w:eastAsia="en-US" w:bidi="ar-SA"/>
        </w:rPr>
        <w:t>__________________ Nr.</w:t>
      </w:r>
    </w:p>
    <w:p w14:paraId="49D9BEE0" w14:textId="77777777" w:rsidR="00EB1F8E" w:rsidRPr="00EB1F8E" w:rsidRDefault="00EB1F8E" w:rsidP="00EB1F8E">
      <w:pPr>
        <w:rPr>
          <w:rFonts w:ascii="Times New Roman" w:hAnsi="Times New Roman" w:cs="Times New Roman"/>
          <w:sz w:val="14"/>
          <w:szCs w:val="14"/>
          <w:lang w:eastAsia="en-US" w:bidi="ar-SA"/>
        </w:rPr>
      </w:pPr>
    </w:p>
    <w:p w14:paraId="417C76D5" w14:textId="77777777" w:rsidR="00EB1F8E" w:rsidRPr="00EB1F8E" w:rsidRDefault="00EB1F8E" w:rsidP="00EB1F8E">
      <w:pPr>
        <w:spacing w:line="278" w:lineRule="auto"/>
        <w:jc w:val="center"/>
        <w:rPr>
          <w:rFonts w:ascii="Times New Roman" w:hAnsi="Times New Roman" w:cs="Times New Roman"/>
          <w:i/>
          <w:kern w:val="2"/>
          <w:sz w:val="24"/>
          <w:szCs w:val="24"/>
          <w:lang w:eastAsia="en-US" w:bidi="ar-SA"/>
        </w:rPr>
      </w:pPr>
      <w:r w:rsidRPr="00EB1F8E">
        <w:rPr>
          <w:rFonts w:ascii="Times New Roman" w:hAnsi="Times New Roman" w:cs="Times New Roman"/>
          <w:i/>
          <w:kern w:val="2"/>
          <w:sz w:val="24"/>
          <w:szCs w:val="24"/>
          <w:lang w:eastAsia="en-US" w:bidi="ar-SA"/>
        </w:rPr>
        <w:t>(data)</w:t>
      </w:r>
    </w:p>
    <w:p w14:paraId="5EE7B2F4" w14:textId="77777777" w:rsidR="00EB1F8E" w:rsidRPr="00EB1F8E" w:rsidRDefault="00EB1F8E" w:rsidP="00EB1F8E">
      <w:pPr>
        <w:rPr>
          <w:rFonts w:ascii="Times New Roman" w:hAnsi="Times New Roman" w:cs="Times New Roman"/>
          <w:sz w:val="14"/>
          <w:szCs w:val="14"/>
          <w:lang w:eastAsia="en-US" w:bidi="ar-SA"/>
        </w:rPr>
      </w:pPr>
    </w:p>
    <w:p w14:paraId="79C911DB" w14:textId="77777777" w:rsidR="00EB1F8E" w:rsidRPr="00EB1F8E" w:rsidRDefault="00EB1F8E" w:rsidP="00EB1F8E">
      <w:pPr>
        <w:spacing w:line="278" w:lineRule="auto"/>
        <w:jc w:val="center"/>
        <w:rPr>
          <w:rFonts w:ascii="Times New Roman" w:hAnsi="Times New Roman" w:cs="Times New Roman"/>
          <w:iCs/>
          <w:kern w:val="2"/>
          <w:sz w:val="24"/>
          <w:szCs w:val="24"/>
          <w:lang w:eastAsia="en-US" w:bidi="ar-SA"/>
        </w:rPr>
      </w:pPr>
      <w:r w:rsidRPr="00EB1F8E">
        <w:rPr>
          <w:rFonts w:ascii="Times New Roman" w:hAnsi="Times New Roman" w:cs="Times New Roman"/>
          <w:iCs/>
          <w:kern w:val="2"/>
          <w:sz w:val="24"/>
          <w:szCs w:val="24"/>
          <w:lang w:eastAsia="en-US" w:bidi="ar-SA"/>
        </w:rPr>
        <w:t>Birštonas</w:t>
      </w:r>
    </w:p>
    <w:p w14:paraId="31BEE8E2" w14:textId="77777777" w:rsidR="00EB1F8E" w:rsidRPr="00EB1F8E" w:rsidRDefault="00EB1F8E" w:rsidP="00EB1F8E">
      <w:pPr>
        <w:rPr>
          <w:rFonts w:ascii="Times New Roman" w:hAnsi="Times New Roman" w:cs="Times New Roman"/>
          <w:sz w:val="14"/>
          <w:szCs w:val="14"/>
          <w:lang w:eastAsia="en-US" w:bidi="ar-SA"/>
        </w:rPr>
      </w:pPr>
    </w:p>
    <w:p w14:paraId="03F8F65B" w14:textId="77777777" w:rsidR="00EB1F8E" w:rsidRPr="00EB1F8E" w:rsidRDefault="00EB1F8E" w:rsidP="00EB1F8E">
      <w:pPr>
        <w:tabs>
          <w:tab w:val="left" w:pos="720"/>
        </w:tabs>
        <w:spacing w:line="278" w:lineRule="auto"/>
        <w:ind w:left="720" w:hanging="720"/>
        <w:rPr>
          <w:rFonts w:ascii="Times New Roman" w:hAnsi="Times New Roman" w:cs="Times New Roman"/>
          <w:b/>
          <w:bCs/>
          <w:kern w:val="2"/>
          <w:sz w:val="24"/>
          <w:szCs w:val="24"/>
          <w:lang w:eastAsia="en-US" w:bidi="ar-SA"/>
        </w:rPr>
      </w:pPr>
      <w:r w:rsidRPr="00EB1F8E">
        <w:rPr>
          <w:rFonts w:ascii="Times New Roman" w:hAnsi="Times New Roman" w:cs="Times New Roman"/>
          <w:b/>
          <w:bCs/>
          <w:kern w:val="2"/>
          <w:sz w:val="24"/>
          <w:szCs w:val="24"/>
          <w:lang w:eastAsia="en-US" w:bidi="ar-SA"/>
        </w:rPr>
        <w:t>I. INFORMACIJA APIE PAREIŠKĖJĄ</w:t>
      </w:r>
    </w:p>
    <w:p w14:paraId="010FA2C8" w14:textId="77777777" w:rsidR="00EB1F8E" w:rsidRPr="00EB1F8E" w:rsidRDefault="00EB1F8E" w:rsidP="00EB1F8E">
      <w:pPr>
        <w:rPr>
          <w:rFonts w:ascii="Times New Roman" w:hAnsi="Times New Roman" w:cs="Times New Roman"/>
          <w:sz w:val="14"/>
          <w:szCs w:val="14"/>
          <w:lang w:eastAsia="en-US" w:bidi="ar-SA"/>
        </w:rPr>
      </w:pPr>
    </w:p>
    <w:p w14:paraId="4FE47C17" w14:textId="77777777" w:rsidR="00EB1F8E" w:rsidRPr="00EB1F8E" w:rsidRDefault="00EB1F8E" w:rsidP="00EB1F8E">
      <w:pPr>
        <w:spacing w:line="278" w:lineRule="auto"/>
        <w:ind w:left="360" w:hanging="360"/>
        <w:jc w:val="both"/>
        <w:rPr>
          <w:rFonts w:ascii="Times New Roman" w:hAnsi="Times New Roman" w:cs="Times New Roman"/>
          <w:b/>
          <w:bCs/>
          <w:kern w:val="2"/>
          <w:sz w:val="24"/>
          <w:szCs w:val="24"/>
          <w:lang w:eastAsia="en-US" w:bidi="ar-SA"/>
        </w:rPr>
      </w:pPr>
      <w:r w:rsidRPr="00EB1F8E">
        <w:rPr>
          <w:rFonts w:ascii="Times New Roman" w:hAnsi="Times New Roman" w:cs="Times New Roman"/>
          <w:b/>
          <w:bCs/>
          <w:i/>
          <w:kern w:val="2"/>
          <w:sz w:val="22"/>
          <w:szCs w:val="24"/>
          <w:lang w:eastAsia="en-US" w:bidi="ar-SA"/>
        </w:rPr>
        <w:t>1.1.</w:t>
      </w:r>
      <w:r w:rsidRPr="00EB1F8E">
        <w:rPr>
          <w:rFonts w:ascii="Times New Roman" w:hAnsi="Times New Roman" w:cs="Times New Roman"/>
          <w:b/>
          <w:bCs/>
          <w:i/>
          <w:kern w:val="2"/>
          <w:sz w:val="22"/>
          <w:szCs w:val="24"/>
          <w:lang w:eastAsia="en-US" w:bidi="ar-SA"/>
        </w:rPr>
        <w:tab/>
      </w:r>
      <w:r w:rsidRPr="00EB1F8E">
        <w:rPr>
          <w:rFonts w:ascii="Times New Roman" w:hAnsi="Times New Roman" w:cs="Times New Roman"/>
          <w:b/>
          <w:bCs/>
          <w:i/>
          <w:kern w:val="2"/>
          <w:sz w:val="24"/>
          <w:szCs w:val="24"/>
          <w:lang w:eastAsia="en-US" w:bidi="ar-SA"/>
        </w:rPr>
        <w:t>Juridinio / fizinio asmens, teikiančio paraišką, pavadinimas / vardas, pavardė</w:t>
      </w:r>
    </w:p>
    <w:p w14:paraId="0B79695C" w14:textId="77777777" w:rsidR="00EB1F8E" w:rsidRPr="00EB1F8E" w:rsidRDefault="00EB1F8E" w:rsidP="00EB1F8E">
      <w:pPr>
        <w:rPr>
          <w:rFonts w:ascii="Times New Roman" w:hAnsi="Times New Roman" w:cs="Times New Roman"/>
          <w:sz w:val="14"/>
          <w:szCs w:val="14"/>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EB1F8E" w:rsidRPr="00EB1F8E" w14:paraId="069E040C" w14:textId="77777777" w:rsidTr="007B0FC3">
        <w:tc>
          <w:tcPr>
            <w:tcW w:w="9855" w:type="dxa"/>
            <w:tcBorders>
              <w:top w:val="single" w:sz="4" w:space="0" w:color="auto"/>
              <w:left w:val="single" w:sz="4" w:space="0" w:color="auto"/>
              <w:bottom w:val="single" w:sz="4" w:space="0" w:color="auto"/>
              <w:right w:val="single" w:sz="4" w:space="0" w:color="auto"/>
            </w:tcBorders>
          </w:tcPr>
          <w:p w14:paraId="4BCB95AF" w14:textId="77777777" w:rsidR="00EB1F8E" w:rsidRPr="00EB1F8E" w:rsidRDefault="00EB1F8E" w:rsidP="00EB1F8E">
            <w:pPr>
              <w:spacing w:line="278" w:lineRule="auto"/>
              <w:jc w:val="both"/>
              <w:rPr>
                <w:rFonts w:ascii="Times New Roman" w:hAnsi="Times New Roman" w:cs="Times New Roman"/>
                <w:kern w:val="2"/>
                <w:sz w:val="24"/>
                <w:szCs w:val="24"/>
                <w:lang w:eastAsia="en-US" w:bidi="ar-SA"/>
              </w:rPr>
            </w:pPr>
          </w:p>
          <w:p w14:paraId="5C3A3B4E" w14:textId="77777777" w:rsidR="00EB1F8E" w:rsidRPr="00EB1F8E" w:rsidRDefault="00EB1F8E" w:rsidP="00EB1F8E">
            <w:pPr>
              <w:rPr>
                <w:rFonts w:ascii="Times New Roman" w:hAnsi="Times New Roman" w:cs="Times New Roman"/>
                <w:sz w:val="14"/>
                <w:szCs w:val="14"/>
                <w:lang w:eastAsia="en-US" w:bidi="ar-SA"/>
              </w:rPr>
            </w:pPr>
          </w:p>
          <w:p w14:paraId="41020C48" w14:textId="77777777" w:rsidR="00EB1F8E" w:rsidRPr="00EB1F8E" w:rsidRDefault="00EB1F8E" w:rsidP="00EB1F8E">
            <w:pPr>
              <w:spacing w:line="278" w:lineRule="auto"/>
              <w:jc w:val="both"/>
              <w:rPr>
                <w:rFonts w:ascii="Times New Roman" w:hAnsi="Times New Roman" w:cs="Times New Roman"/>
                <w:kern w:val="2"/>
                <w:sz w:val="24"/>
                <w:szCs w:val="24"/>
                <w:lang w:eastAsia="en-US" w:bidi="ar-SA"/>
              </w:rPr>
            </w:pPr>
          </w:p>
        </w:tc>
      </w:tr>
    </w:tbl>
    <w:p w14:paraId="770DE452" w14:textId="77777777" w:rsidR="00EB1F8E" w:rsidRPr="00EB1F8E" w:rsidRDefault="00EB1F8E" w:rsidP="00EB1F8E">
      <w:pPr>
        <w:spacing w:line="278" w:lineRule="auto"/>
        <w:jc w:val="both"/>
        <w:rPr>
          <w:rFonts w:ascii="Times New Roman" w:hAnsi="Times New Roman" w:cs="Times New Roman"/>
          <w:b/>
          <w:bCs/>
          <w:i/>
          <w:kern w:val="2"/>
          <w:sz w:val="24"/>
          <w:szCs w:val="24"/>
          <w:lang w:eastAsia="en-US" w:bidi="ar-SA"/>
        </w:rPr>
      </w:pPr>
      <w:r w:rsidRPr="00EB1F8E">
        <w:rPr>
          <w:rFonts w:ascii="Times New Roman" w:hAnsi="Times New Roman" w:cs="Times New Roman"/>
          <w:b/>
          <w:bCs/>
          <w:i/>
          <w:kern w:val="2"/>
          <w:sz w:val="24"/>
          <w:szCs w:val="24"/>
          <w:lang w:eastAsia="en-US" w:bidi="ar-SA"/>
        </w:rPr>
        <w:t>1.2. Įmonės kodas / pareiškėjo asmens kodas</w:t>
      </w:r>
    </w:p>
    <w:p w14:paraId="6AFD252F" w14:textId="77777777" w:rsidR="00EB1F8E" w:rsidRPr="00EB1F8E" w:rsidRDefault="00EB1F8E" w:rsidP="00EB1F8E">
      <w:pPr>
        <w:rPr>
          <w:rFonts w:ascii="Times New Roman" w:hAnsi="Times New Roman" w:cs="Times New Roman"/>
          <w:sz w:val="14"/>
          <w:szCs w:val="14"/>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EB1F8E" w:rsidRPr="00EB1F8E" w14:paraId="4CAE7A95" w14:textId="77777777" w:rsidTr="007B0FC3">
        <w:tc>
          <w:tcPr>
            <w:tcW w:w="9855" w:type="dxa"/>
            <w:tcBorders>
              <w:top w:val="single" w:sz="4" w:space="0" w:color="auto"/>
              <w:left w:val="single" w:sz="4" w:space="0" w:color="auto"/>
              <w:bottom w:val="single" w:sz="4" w:space="0" w:color="auto"/>
              <w:right w:val="single" w:sz="4" w:space="0" w:color="auto"/>
            </w:tcBorders>
          </w:tcPr>
          <w:p w14:paraId="0C885E9C" w14:textId="77777777" w:rsidR="00EB1F8E" w:rsidRPr="00EB1F8E" w:rsidRDefault="00EB1F8E" w:rsidP="00EB1F8E">
            <w:pPr>
              <w:spacing w:line="278" w:lineRule="auto"/>
              <w:jc w:val="both"/>
              <w:rPr>
                <w:rFonts w:ascii="Times New Roman" w:hAnsi="Times New Roman" w:cs="Times New Roman"/>
                <w:kern w:val="2"/>
                <w:sz w:val="24"/>
                <w:szCs w:val="24"/>
                <w:lang w:eastAsia="en-US" w:bidi="ar-SA"/>
              </w:rPr>
            </w:pPr>
          </w:p>
          <w:p w14:paraId="66A234C0" w14:textId="77777777" w:rsidR="00EB1F8E" w:rsidRPr="00EB1F8E" w:rsidRDefault="00EB1F8E" w:rsidP="00EB1F8E">
            <w:pPr>
              <w:rPr>
                <w:rFonts w:ascii="Times New Roman" w:hAnsi="Times New Roman" w:cs="Times New Roman"/>
                <w:sz w:val="14"/>
                <w:szCs w:val="14"/>
                <w:lang w:eastAsia="en-US" w:bidi="ar-SA"/>
              </w:rPr>
            </w:pPr>
          </w:p>
          <w:p w14:paraId="77CE9EC9" w14:textId="77777777" w:rsidR="00EB1F8E" w:rsidRPr="00EB1F8E" w:rsidRDefault="00EB1F8E" w:rsidP="00EB1F8E">
            <w:pPr>
              <w:spacing w:line="278" w:lineRule="auto"/>
              <w:jc w:val="both"/>
              <w:rPr>
                <w:rFonts w:ascii="Times New Roman" w:hAnsi="Times New Roman" w:cs="Times New Roman"/>
                <w:kern w:val="2"/>
                <w:sz w:val="24"/>
                <w:szCs w:val="24"/>
                <w:lang w:eastAsia="en-US" w:bidi="ar-SA"/>
              </w:rPr>
            </w:pPr>
          </w:p>
        </w:tc>
      </w:tr>
    </w:tbl>
    <w:p w14:paraId="5CA17FD1" w14:textId="77777777" w:rsidR="00EB1F8E" w:rsidRPr="00EB1F8E" w:rsidRDefault="00EB1F8E" w:rsidP="00EB1F8E">
      <w:pPr>
        <w:spacing w:line="278" w:lineRule="auto"/>
        <w:jc w:val="both"/>
        <w:rPr>
          <w:rFonts w:ascii="Times New Roman" w:hAnsi="Times New Roman" w:cs="Times New Roman"/>
          <w:b/>
          <w:bCs/>
          <w:i/>
          <w:iCs/>
          <w:kern w:val="2"/>
          <w:sz w:val="24"/>
          <w:szCs w:val="24"/>
          <w:lang w:eastAsia="en-US" w:bidi="ar-SA"/>
        </w:rPr>
      </w:pPr>
      <w:r w:rsidRPr="00EB1F8E">
        <w:rPr>
          <w:rFonts w:ascii="Times New Roman" w:hAnsi="Times New Roman" w:cs="Times New Roman"/>
          <w:b/>
          <w:bCs/>
          <w:i/>
          <w:iCs/>
          <w:kern w:val="2"/>
          <w:sz w:val="24"/>
          <w:szCs w:val="24"/>
          <w:lang w:eastAsia="en-US" w:bidi="ar-SA"/>
        </w:rPr>
        <w:t>1.3. Registracijos adresas</w:t>
      </w:r>
    </w:p>
    <w:p w14:paraId="3AB15F06" w14:textId="77777777" w:rsidR="00EB1F8E" w:rsidRPr="00EB1F8E" w:rsidRDefault="00EB1F8E" w:rsidP="00EB1F8E">
      <w:pPr>
        <w:rPr>
          <w:rFonts w:ascii="Times New Roman" w:hAnsi="Times New Roman" w:cs="Times New Roman"/>
          <w:sz w:val="14"/>
          <w:szCs w:val="14"/>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EB1F8E" w:rsidRPr="00EB1F8E" w14:paraId="1A9D07CA" w14:textId="77777777" w:rsidTr="007B0FC3">
        <w:tc>
          <w:tcPr>
            <w:tcW w:w="9855" w:type="dxa"/>
            <w:tcBorders>
              <w:top w:val="single" w:sz="4" w:space="0" w:color="auto"/>
              <w:left w:val="single" w:sz="4" w:space="0" w:color="auto"/>
              <w:bottom w:val="single" w:sz="4" w:space="0" w:color="auto"/>
              <w:right w:val="single" w:sz="4" w:space="0" w:color="auto"/>
            </w:tcBorders>
          </w:tcPr>
          <w:p w14:paraId="41974AD0" w14:textId="77777777" w:rsidR="00EB1F8E" w:rsidRPr="00EB1F8E" w:rsidRDefault="00EB1F8E" w:rsidP="00EB1F8E">
            <w:pPr>
              <w:spacing w:line="278" w:lineRule="auto"/>
              <w:jc w:val="both"/>
              <w:rPr>
                <w:rFonts w:ascii="Times New Roman" w:hAnsi="Times New Roman" w:cs="Times New Roman"/>
                <w:kern w:val="2"/>
                <w:sz w:val="24"/>
                <w:szCs w:val="24"/>
                <w:lang w:eastAsia="en-US" w:bidi="ar-SA"/>
              </w:rPr>
            </w:pPr>
          </w:p>
          <w:p w14:paraId="641DDB09" w14:textId="77777777" w:rsidR="00EB1F8E" w:rsidRPr="00EB1F8E" w:rsidRDefault="00EB1F8E" w:rsidP="00EB1F8E">
            <w:pPr>
              <w:rPr>
                <w:rFonts w:ascii="Times New Roman" w:hAnsi="Times New Roman" w:cs="Times New Roman"/>
                <w:sz w:val="14"/>
                <w:szCs w:val="14"/>
                <w:lang w:eastAsia="en-US" w:bidi="ar-SA"/>
              </w:rPr>
            </w:pPr>
          </w:p>
          <w:p w14:paraId="6868E16D" w14:textId="77777777" w:rsidR="00EB1F8E" w:rsidRPr="00EB1F8E" w:rsidRDefault="00EB1F8E" w:rsidP="00EB1F8E">
            <w:pPr>
              <w:spacing w:line="278" w:lineRule="auto"/>
              <w:jc w:val="both"/>
              <w:rPr>
                <w:rFonts w:ascii="Times New Roman" w:hAnsi="Times New Roman" w:cs="Times New Roman"/>
                <w:kern w:val="2"/>
                <w:sz w:val="24"/>
                <w:szCs w:val="24"/>
                <w:lang w:eastAsia="en-US" w:bidi="ar-SA"/>
              </w:rPr>
            </w:pPr>
          </w:p>
        </w:tc>
      </w:tr>
    </w:tbl>
    <w:p w14:paraId="15408729" w14:textId="77777777" w:rsidR="00EB1F8E" w:rsidRPr="00EB1F8E" w:rsidRDefault="00EB1F8E" w:rsidP="00EB1F8E">
      <w:pPr>
        <w:spacing w:line="278" w:lineRule="auto"/>
        <w:jc w:val="both"/>
        <w:rPr>
          <w:rFonts w:ascii="Times New Roman" w:hAnsi="Times New Roman" w:cs="Times New Roman"/>
          <w:b/>
          <w:bCs/>
          <w:i/>
          <w:iCs/>
          <w:kern w:val="2"/>
          <w:sz w:val="24"/>
          <w:szCs w:val="24"/>
          <w:lang w:eastAsia="en-US" w:bidi="ar-SA"/>
        </w:rPr>
      </w:pPr>
      <w:r w:rsidRPr="00EB1F8E">
        <w:rPr>
          <w:rFonts w:ascii="Times New Roman" w:hAnsi="Times New Roman" w:cs="Times New Roman"/>
          <w:b/>
          <w:bCs/>
          <w:i/>
          <w:iCs/>
          <w:kern w:val="2"/>
          <w:sz w:val="24"/>
          <w:szCs w:val="24"/>
          <w:lang w:eastAsia="en-US" w:bidi="ar-SA"/>
        </w:rPr>
        <w:t>1.4. Telefono Nr., el. paštas, interneto puslapis</w:t>
      </w:r>
    </w:p>
    <w:p w14:paraId="678DDAE7" w14:textId="77777777" w:rsidR="00EB1F8E" w:rsidRPr="00EB1F8E" w:rsidRDefault="00EB1F8E" w:rsidP="00EB1F8E">
      <w:pPr>
        <w:rPr>
          <w:rFonts w:ascii="Times New Roman" w:hAnsi="Times New Roman" w:cs="Times New Roman"/>
          <w:sz w:val="14"/>
          <w:szCs w:val="14"/>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EB1F8E" w:rsidRPr="00EB1F8E" w14:paraId="5807178F" w14:textId="77777777" w:rsidTr="007B0FC3">
        <w:tc>
          <w:tcPr>
            <w:tcW w:w="9855" w:type="dxa"/>
            <w:tcBorders>
              <w:top w:val="single" w:sz="4" w:space="0" w:color="auto"/>
              <w:left w:val="single" w:sz="4" w:space="0" w:color="auto"/>
              <w:bottom w:val="single" w:sz="4" w:space="0" w:color="auto"/>
              <w:right w:val="single" w:sz="4" w:space="0" w:color="auto"/>
            </w:tcBorders>
          </w:tcPr>
          <w:p w14:paraId="4813B3CC" w14:textId="77777777" w:rsidR="00EB1F8E" w:rsidRPr="00EB1F8E" w:rsidRDefault="00EB1F8E" w:rsidP="00EB1F8E">
            <w:pPr>
              <w:spacing w:line="278" w:lineRule="auto"/>
              <w:jc w:val="both"/>
              <w:rPr>
                <w:rFonts w:ascii="Times New Roman" w:hAnsi="Times New Roman" w:cs="Times New Roman"/>
                <w:kern w:val="2"/>
                <w:sz w:val="24"/>
                <w:szCs w:val="24"/>
                <w:lang w:eastAsia="en-US" w:bidi="ar-SA"/>
              </w:rPr>
            </w:pPr>
          </w:p>
          <w:p w14:paraId="36E577D2" w14:textId="77777777" w:rsidR="00EB1F8E" w:rsidRPr="00EB1F8E" w:rsidRDefault="00EB1F8E" w:rsidP="00EB1F8E">
            <w:pPr>
              <w:rPr>
                <w:rFonts w:ascii="Times New Roman" w:hAnsi="Times New Roman" w:cs="Times New Roman"/>
                <w:sz w:val="14"/>
                <w:szCs w:val="14"/>
                <w:lang w:eastAsia="en-US" w:bidi="ar-SA"/>
              </w:rPr>
            </w:pPr>
          </w:p>
          <w:p w14:paraId="1C327D8C" w14:textId="77777777" w:rsidR="00EB1F8E" w:rsidRPr="00EB1F8E" w:rsidRDefault="00EB1F8E" w:rsidP="00EB1F8E">
            <w:pPr>
              <w:spacing w:line="278" w:lineRule="auto"/>
              <w:jc w:val="both"/>
              <w:rPr>
                <w:rFonts w:ascii="Times New Roman" w:hAnsi="Times New Roman" w:cs="Times New Roman"/>
                <w:kern w:val="2"/>
                <w:sz w:val="24"/>
                <w:szCs w:val="24"/>
                <w:lang w:eastAsia="en-US" w:bidi="ar-SA"/>
              </w:rPr>
            </w:pPr>
          </w:p>
        </w:tc>
      </w:tr>
    </w:tbl>
    <w:p w14:paraId="231FAF87" w14:textId="77777777" w:rsidR="00EB1F8E" w:rsidRPr="00EB1F8E" w:rsidRDefault="00EB1F8E" w:rsidP="00EB1F8E">
      <w:pPr>
        <w:spacing w:line="278" w:lineRule="auto"/>
        <w:jc w:val="both"/>
        <w:rPr>
          <w:rFonts w:ascii="Times New Roman" w:hAnsi="Times New Roman" w:cs="Times New Roman"/>
          <w:b/>
          <w:bCs/>
          <w:kern w:val="2"/>
          <w:sz w:val="24"/>
          <w:szCs w:val="24"/>
          <w:lang w:eastAsia="en-US" w:bidi="ar-SA"/>
        </w:rPr>
      </w:pPr>
      <w:r w:rsidRPr="00EB1F8E">
        <w:rPr>
          <w:rFonts w:ascii="Times New Roman" w:hAnsi="Times New Roman" w:cs="Times New Roman"/>
          <w:b/>
          <w:bCs/>
          <w:i/>
          <w:kern w:val="2"/>
          <w:sz w:val="24"/>
          <w:szCs w:val="24"/>
          <w:lang w:eastAsia="en-US" w:bidi="ar-SA"/>
        </w:rPr>
        <w:t>1.5. Banko sąskaitos Nr.</w:t>
      </w:r>
    </w:p>
    <w:p w14:paraId="119D9B13" w14:textId="77777777" w:rsidR="00EB1F8E" w:rsidRPr="00EB1F8E" w:rsidRDefault="00EB1F8E" w:rsidP="00EB1F8E">
      <w:pPr>
        <w:rPr>
          <w:rFonts w:ascii="Times New Roman" w:hAnsi="Times New Roman" w:cs="Times New Roman"/>
          <w:sz w:val="14"/>
          <w:szCs w:val="14"/>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EB1F8E" w:rsidRPr="00EB1F8E" w14:paraId="2066701C" w14:textId="77777777" w:rsidTr="007B0FC3">
        <w:tc>
          <w:tcPr>
            <w:tcW w:w="9855" w:type="dxa"/>
            <w:tcBorders>
              <w:top w:val="single" w:sz="4" w:space="0" w:color="auto"/>
              <w:left w:val="single" w:sz="4" w:space="0" w:color="auto"/>
              <w:bottom w:val="single" w:sz="4" w:space="0" w:color="auto"/>
              <w:right w:val="single" w:sz="4" w:space="0" w:color="auto"/>
            </w:tcBorders>
          </w:tcPr>
          <w:p w14:paraId="6652D0E3" w14:textId="77777777" w:rsidR="00EB1F8E" w:rsidRPr="00EB1F8E" w:rsidRDefault="00EB1F8E" w:rsidP="00EB1F8E">
            <w:pPr>
              <w:spacing w:line="278" w:lineRule="auto"/>
              <w:jc w:val="both"/>
              <w:rPr>
                <w:rFonts w:ascii="Times New Roman" w:hAnsi="Times New Roman" w:cs="Times New Roman"/>
                <w:kern w:val="2"/>
                <w:sz w:val="24"/>
                <w:szCs w:val="24"/>
                <w:lang w:eastAsia="en-US" w:bidi="ar-SA"/>
              </w:rPr>
            </w:pPr>
          </w:p>
          <w:p w14:paraId="12247C05" w14:textId="77777777" w:rsidR="00EB1F8E" w:rsidRPr="00EB1F8E" w:rsidRDefault="00EB1F8E" w:rsidP="00EB1F8E">
            <w:pPr>
              <w:rPr>
                <w:rFonts w:ascii="Times New Roman" w:hAnsi="Times New Roman" w:cs="Times New Roman"/>
                <w:sz w:val="14"/>
                <w:szCs w:val="14"/>
                <w:lang w:eastAsia="en-US" w:bidi="ar-SA"/>
              </w:rPr>
            </w:pPr>
          </w:p>
          <w:p w14:paraId="1CB68058" w14:textId="77777777" w:rsidR="00EB1F8E" w:rsidRPr="00EB1F8E" w:rsidRDefault="00EB1F8E" w:rsidP="00EB1F8E">
            <w:pPr>
              <w:spacing w:line="278" w:lineRule="auto"/>
              <w:jc w:val="both"/>
              <w:rPr>
                <w:rFonts w:ascii="Times New Roman" w:hAnsi="Times New Roman" w:cs="Times New Roman"/>
                <w:kern w:val="2"/>
                <w:sz w:val="24"/>
                <w:szCs w:val="24"/>
                <w:lang w:eastAsia="en-US" w:bidi="ar-SA"/>
              </w:rPr>
            </w:pPr>
          </w:p>
        </w:tc>
      </w:tr>
    </w:tbl>
    <w:p w14:paraId="14E7A83C" w14:textId="77777777" w:rsidR="00EB1F8E" w:rsidRPr="00EB1F8E" w:rsidRDefault="00EB1F8E" w:rsidP="00EB1F8E">
      <w:pPr>
        <w:spacing w:line="278" w:lineRule="auto"/>
        <w:jc w:val="both"/>
        <w:rPr>
          <w:rFonts w:ascii="Times New Roman" w:hAnsi="Times New Roman" w:cs="Times New Roman"/>
          <w:b/>
          <w:bCs/>
          <w:kern w:val="2"/>
          <w:sz w:val="24"/>
          <w:szCs w:val="24"/>
          <w:lang w:eastAsia="en-US" w:bidi="ar-SA"/>
        </w:rPr>
      </w:pPr>
      <w:r w:rsidRPr="00EB1F8E">
        <w:rPr>
          <w:rFonts w:ascii="Times New Roman" w:hAnsi="Times New Roman" w:cs="Times New Roman"/>
          <w:b/>
          <w:bCs/>
          <w:i/>
          <w:kern w:val="2"/>
          <w:sz w:val="24"/>
          <w:szCs w:val="24"/>
          <w:lang w:eastAsia="en-US" w:bidi="ar-SA"/>
        </w:rPr>
        <w:t>1.6. EVRK kodas / veikla, kuria pareiškėjas užsiima; įmonės įkūrimo data (veiklos pradžios data); įmonės darbuotojų skaičius</w:t>
      </w:r>
    </w:p>
    <w:p w14:paraId="162DB2E8" w14:textId="77777777" w:rsidR="00EB1F8E" w:rsidRPr="00EB1F8E" w:rsidRDefault="00EB1F8E" w:rsidP="00EB1F8E">
      <w:pPr>
        <w:rPr>
          <w:rFonts w:ascii="Times New Roman" w:hAnsi="Times New Roman" w:cs="Times New Roman"/>
          <w:sz w:val="14"/>
          <w:szCs w:val="14"/>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EB1F8E" w:rsidRPr="00EB1F8E" w14:paraId="498C388E" w14:textId="77777777" w:rsidTr="007B0FC3">
        <w:tc>
          <w:tcPr>
            <w:tcW w:w="9855" w:type="dxa"/>
            <w:tcBorders>
              <w:top w:val="single" w:sz="4" w:space="0" w:color="auto"/>
              <w:left w:val="single" w:sz="4" w:space="0" w:color="auto"/>
              <w:bottom w:val="single" w:sz="4" w:space="0" w:color="auto"/>
              <w:right w:val="single" w:sz="4" w:space="0" w:color="auto"/>
            </w:tcBorders>
          </w:tcPr>
          <w:p w14:paraId="72352F17" w14:textId="77777777" w:rsidR="00EB1F8E" w:rsidRPr="00EB1F8E" w:rsidRDefault="00EB1F8E" w:rsidP="00EB1F8E">
            <w:pPr>
              <w:spacing w:line="278" w:lineRule="auto"/>
              <w:jc w:val="both"/>
              <w:rPr>
                <w:rFonts w:ascii="Times New Roman" w:hAnsi="Times New Roman" w:cs="Times New Roman"/>
                <w:kern w:val="2"/>
                <w:sz w:val="24"/>
                <w:szCs w:val="24"/>
                <w:lang w:eastAsia="en-US" w:bidi="ar-SA"/>
              </w:rPr>
            </w:pPr>
          </w:p>
          <w:p w14:paraId="7D5C8A20" w14:textId="77777777" w:rsidR="00EB1F8E" w:rsidRPr="00EB1F8E" w:rsidRDefault="00EB1F8E" w:rsidP="00EB1F8E">
            <w:pPr>
              <w:rPr>
                <w:rFonts w:ascii="Times New Roman" w:hAnsi="Times New Roman" w:cs="Times New Roman"/>
                <w:sz w:val="14"/>
                <w:szCs w:val="14"/>
                <w:lang w:eastAsia="en-US" w:bidi="ar-SA"/>
              </w:rPr>
            </w:pPr>
          </w:p>
          <w:p w14:paraId="622BE8BB" w14:textId="77777777" w:rsidR="00EB1F8E" w:rsidRPr="00EB1F8E" w:rsidRDefault="00EB1F8E" w:rsidP="00EB1F8E">
            <w:pPr>
              <w:spacing w:line="278" w:lineRule="auto"/>
              <w:jc w:val="both"/>
              <w:rPr>
                <w:rFonts w:ascii="Times New Roman" w:hAnsi="Times New Roman" w:cs="Times New Roman"/>
                <w:kern w:val="2"/>
                <w:sz w:val="24"/>
                <w:szCs w:val="24"/>
                <w:lang w:eastAsia="en-US" w:bidi="ar-SA"/>
              </w:rPr>
            </w:pPr>
          </w:p>
        </w:tc>
      </w:tr>
    </w:tbl>
    <w:p w14:paraId="23628BA2" w14:textId="77777777" w:rsidR="00EB1F8E" w:rsidRPr="00EB1F8E" w:rsidRDefault="00EB1F8E" w:rsidP="00EB1F8E">
      <w:pPr>
        <w:spacing w:line="278" w:lineRule="auto"/>
        <w:jc w:val="both"/>
        <w:rPr>
          <w:rFonts w:ascii="Times New Roman" w:hAnsi="Times New Roman" w:cs="Times New Roman"/>
          <w:kern w:val="2"/>
          <w:sz w:val="24"/>
          <w:szCs w:val="24"/>
          <w:lang w:eastAsia="en-US" w:bidi="ar-SA"/>
        </w:rPr>
      </w:pPr>
    </w:p>
    <w:p w14:paraId="16939CD9" w14:textId="77777777" w:rsidR="00EB1F8E" w:rsidRPr="00EB1F8E" w:rsidRDefault="00EB1F8E" w:rsidP="00EB1F8E">
      <w:pPr>
        <w:rPr>
          <w:rFonts w:ascii="Times New Roman" w:hAnsi="Times New Roman" w:cs="Times New Roman"/>
          <w:sz w:val="14"/>
          <w:szCs w:val="14"/>
          <w:lang w:eastAsia="en-US" w:bidi="ar-SA"/>
        </w:rPr>
      </w:pPr>
    </w:p>
    <w:p w14:paraId="37F4DFE3" w14:textId="77777777" w:rsidR="00EB1F8E" w:rsidRPr="00EB1F8E" w:rsidRDefault="00EB1F8E" w:rsidP="00EB1F8E">
      <w:pPr>
        <w:spacing w:line="278" w:lineRule="auto"/>
        <w:jc w:val="both"/>
        <w:rPr>
          <w:rFonts w:ascii="Times New Roman" w:hAnsi="Times New Roman" w:cs="Times New Roman"/>
          <w:b/>
          <w:bCs/>
          <w:kern w:val="2"/>
          <w:sz w:val="24"/>
          <w:szCs w:val="24"/>
          <w:lang w:eastAsia="en-US" w:bidi="ar-SA"/>
        </w:rPr>
      </w:pPr>
      <w:r w:rsidRPr="00EB1F8E">
        <w:rPr>
          <w:rFonts w:ascii="Times New Roman" w:hAnsi="Times New Roman" w:cs="Times New Roman"/>
          <w:b/>
          <w:bCs/>
          <w:kern w:val="2"/>
          <w:sz w:val="24"/>
          <w:szCs w:val="24"/>
          <w:lang w:eastAsia="en-US" w:bidi="ar-SA"/>
        </w:rPr>
        <w:t>II. PARAMOS FINANSAVIMO POREIKIS</w:t>
      </w:r>
    </w:p>
    <w:p w14:paraId="483DE400" w14:textId="77777777" w:rsidR="00EB1F8E" w:rsidRPr="00EB1F8E" w:rsidRDefault="00EB1F8E" w:rsidP="00EB1F8E">
      <w:pPr>
        <w:rPr>
          <w:rFonts w:ascii="Times New Roman" w:hAnsi="Times New Roman" w:cs="Times New Roman"/>
          <w:sz w:val="14"/>
          <w:szCs w:val="14"/>
          <w:lang w:eastAsia="en-US" w:bidi="ar-SA"/>
        </w:rPr>
      </w:pPr>
    </w:p>
    <w:p w14:paraId="0960BA5B" w14:textId="77777777" w:rsidR="00EB1F8E" w:rsidRPr="00EB1F8E" w:rsidRDefault="00EB1F8E" w:rsidP="00EB1F8E">
      <w:pPr>
        <w:spacing w:line="278" w:lineRule="auto"/>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2.1. Vadovaujantis Birštono savivaldybės smulkiojo ir vidutinio verslo rėmimo fondo nuostatų 18 p. patvirtintomis finansinės paramos teikimo priemonėmis, prašome kompensuoti verslui vykdyti ir plėtoti patirtas išlaidas ir skirti finansinę paramą šioms finansavimo priemonėms:</w:t>
      </w:r>
    </w:p>
    <w:p w14:paraId="5ED9ED2E" w14:textId="77777777" w:rsidR="00EB1F8E" w:rsidRPr="00EB1F8E" w:rsidRDefault="00EB1F8E" w:rsidP="00EB1F8E">
      <w:pPr>
        <w:rPr>
          <w:rFonts w:ascii="Times New Roman" w:hAnsi="Times New Roman" w:cs="Times New Roman"/>
          <w:sz w:val="14"/>
          <w:szCs w:val="14"/>
          <w:lang w:eastAsia="en-US" w:bidi="ar-SA"/>
        </w:rPr>
      </w:pPr>
    </w:p>
    <w:p w14:paraId="696CD96C" w14:textId="77777777" w:rsidR="00EB1F8E" w:rsidRPr="00EB1F8E" w:rsidRDefault="00EB1F8E" w:rsidP="00EB1F8E">
      <w:pPr>
        <w:spacing w:line="278" w:lineRule="auto"/>
        <w:jc w:val="both"/>
        <w:rPr>
          <w:rFonts w:ascii="Times New Roman" w:hAnsi="Times New Roman" w:cs="Times New Roman"/>
          <w:kern w:val="2"/>
          <w:sz w:val="24"/>
          <w:szCs w:val="24"/>
          <w:lang w:eastAsia="en-US" w:bidi="ar-SA"/>
        </w:rPr>
      </w:pPr>
    </w:p>
    <w:p w14:paraId="0FDDEAAA" w14:textId="77777777" w:rsidR="00EB1F8E" w:rsidRPr="00EB1F8E" w:rsidRDefault="00EB1F8E" w:rsidP="00EB1F8E">
      <w:pPr>
        <w:rPr>
          <w:rFonts w:ascii="Times New Roman" w:hAnsi="Times New Roman" w:cs="Times New Roman"/>
          <w:sz w:val="14"/>
          <w:szCs w:val="14"/>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4"/>
        <w:gridCol w:w="3352"/>
      </w:tblGrid>
      <w:tr w:rsidR="00EB1F8E" w:rsidRPr="00EB1F8E" w14:paraId="463D9733" w14:textId="77777777" w:rsidTr="007B0FC3">
        <w:trPr>
          <w:trHeight w:val="533"/>
        </w:trPr>
        <w:tc>
          <w:tcPr>
            <w:tcW w:w="5997" w:type="dxa"/>
            <w:tcBorders>
              <w:top w:val="single" w:sz="4" w:space="0" w:color="auto"/>
              <w:left w:val="single" w:sz="4" w:space="0" w:color="auto"/>
              <w:bottom w:val="single" w:sz="4" w:space="0" w:color="auto"/>
              <w:right w:val="single" w:sz="4" w:space="0" w:color="auto"/>
            </w:tcBorders>
            <w:hideMark/>
          </w:tcPr>
          <w:p w14:paraId="4F803AD9" w14:textId="77777777" w:rsidR="00EB1F8E" w:rsidRPr="00EB1F8E" w:rsidRDefault="00EB1F8E" w:rsidP="00EB1F8E">
            <w:pPr>
              <w:spacing w:line="278" w:lineRule="auto"/>
              <w:jc w:val="center"/>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Finansavimo priemonės pavadinimas</w:t>
            </w:r>
          </w:p>
        </w:tc>
        <w:tc>
          <w:tcPr>
            <w:tcW w:w="3353" w:type="dxa"/>
            <w:tcBorders>
              <w:top w:val="single" w:sz="4" w:space="0" w:color="auto"/>
              <w:left w:val="single" w:sz="4" w:space="0" w:color="auto"/>
              <w:bottom w:val="single" w:sz="4" w:space="0" w:color="auto"/>
              <w:right w:val="single" w:sz="4" w:space="0" w:color="auto"/>
            </w:tcBorders>
            <w:hideMark/>
          </w:tcPr>
          <w:p w14:paraId="055E6E6D" w14:textId="77777777" w:rsidR="00EB1F8E" w:rsidRPr="00EB1F8E" w:rsidRDefault="00EB1F8E" w:rsidP="00EB1F8E">
            <w:pPr>
              <w:spacing w:line="278" w:lineRule="auto"/>
              <w:jc w:val="center"/>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Prašoma paramos suma, Eur</w:t>
            </w:r>
          </w:p>
          <w:p w14:paraId="12BF0C0A" w14:textId="77777777" w:rsidR="00EB1F8E" w:rsidRPr="00EB1F8E" w:rsidRDefault="00EB1F8E" w:rsidP="00EB1F8E">
            <w:pPr>
              <w:spacing w:line="278" w:lineRule="auto"/>
              <w:jc w:val="center"/>
              <w:rPr>
                <w:rFonts w:ascii="Times New Roman" w:hAnsi="Times New Roman" w:cs="Times New Roman"/>
                <w:i/>
                <w:iCs/>
                <w:kern w:val="2"/>
                <w:sz w:val="24"/>
                <w:szCs w:val="24"/>
                <w:lang w:eastAsia="en-US" w:bidi="ar-SA"/>
              </w:rPr>
            </w:pPr>
            <w:r w:rsidRPr="00EB1F8E">
              <w:rPr>
                <w:rFonts w:ascii="Times New Roman" w:hAnsi="Times New Roman" w:cs="Times New Roman"/>
                <w:i/>
                <w:iCs/>
                <w:kern w:val="2"/>
                <w:sz w:val="24"/>
                <w:szCs w:val="24"/>
                <w:lang w:eastAsia="en-US" w:bidi="ar-SA"/>
              </w:rPr>
              <w:t>(su PVM, be PVM – pildoma, kai pareiškėjas PVM mokėtojas)</w:t>
            </w:r>
          </w:p>
        </w:tc>
      </w:tr>
      <w:tr w:rsidR="00EB1F8E" w:rsidRPr="00EB1F8E" w14:paraId="7574BD0B" w14:textId="77777777" w:rsidTr="007B0FC3">
        <w:tc>
          <w:tcPr>
            <w:tcW w:w="5997" w:type="dxa"/>
            <w:tcBorders>
              <w:top w:val="single" w:sz="4" w:space="0" w:color="auto"/>
              <w:left w:val="single" w:sz="4" w:space="0" w:color="auto"/>
              <w:bottom w:val="single" w:sz="4" w:space="0" w:color="auto"/>
              <w:right w:val="single" w:sz="4" w:space="0" w:color="auto"/>
            </w:tcBorders>
          </w:tcPr>
          <w:p w14:paraId="43DE68E0" w14:textId="77777777" w:rsidR="00EB1F8E" w:rsidRPr="00EB1F8E" w:rsidRDefault="00EB1F8E" w:rsidP="00EB1F8E">
            <w:pPr>
              <w:spacing w:line="278" w:lineRule="auto"/>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1.1.</w:t>
            </w:r>
          </w:p>
        </w:tc>
        <w:tc>
          <w:tcPr>
            <w:tcW w:w="3353" w:type="dxa"/>
            <w:tcBorders>
              <w:top w:val="single" w:sz="4" w:space="0" w:color="auto"/>
              <w:left w:val="single" w:sz="4" w:space="0" w:color="auto"/>
              <w:bottom w:val="single" w:sz="4" w:space="0" w:color="auto"/>
              <w:right w:val="single" w:sz="4" w:space="0" w:color="auto"/>
            </w:tcBorders>
          </w:tcPr>
          <w:p w14:paraId="466A420D" w14:textId="77777777" w:rsidR="00EB1F8E" w:rsidRPr="00EB1F8E" w:rsidRDefault="00EB1F8E" w:rsidP="00EB1F8E">
            <w:pPr>
              <w:spacing w:line="278" w:lineRule="auto"/>
              <w:jc w:val="both"/>
              <w:rPr>
                <w:rFonts w:ascii="Times New Roman" w:hAnsi="Times New Roman" w:cs="Times New Roman"/>
                <w:kern w:val="2"/>
                <w:sz w:val="24"/>
                <w:szCs w:val="24"/>
                <w:lang w:eastAsia="en-US" w:bidi="ar-SA"/>
              </w:rPr>
            </w:pPr>
          </w:p>
        </w:tc>
      </w:tr>
      <w:tr w:rsidR="00EB1F8E" w:rsidRPr="00EB1F8E" w14:paraId="226CB289" w14:textId="77777777" w:rsidTr="007B0FC3">
        <w:tc>
          <w:tcPr>
            <w:tcW w:w="5997" w:type="dxa"/>
            <w:tcBorders>
              <w:top w:val="single" w:sz="4" w:space="0" w:color="auto"/>
              <w:left w:val="single" w:sz="4" w:space="0" w:color="auto"/>
              <w:bottom w:val="single" w:sz="4" w:space="0" w:color="auto"/>
              <w:right w:val="single" w:sz="4" w:space="0" w:color="auto"/>
            </w:tcBorders>
          </w:tcPr>
          <w:p w14:paraId="1A854469" w14:textId="77777777" w:rsidR="00EB1F8E" w:rsidRPr="00EB1F8E" w:rsidRDefault="00EB1F8E" w:rsidP="00EB1F8E">
            <w:pPr>
              <w:spacing w:line="278" w:lineRule="auto"/>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1.2.</w:t>
            </w:r>
          </w:p>
        </w:tc>
        <w:tc>
          <w:tcPr>
            <w:tcW w:w="3353" w:type="dxa"/>
            <w:tcBorders>
              <w:top w:val="single" w:sz="4" w:space="0" w:color="auto"/>
              <w:left w:val="single" w:sz="4" w:space="0" w:color="auto"/>
              <w:bottom w:val="single" w:sz="4" w:space="0" w:color="auto"/>
              <w:right w:val="single" w:sz="4" w:space="0" w:color="auto"/>
            </w:tcBorders>
          </w:tcPr>
          <w:p w14:paraId="059E3BE7" w14:textId="77777777" w:rsidR="00EB1F8E" w:rsidRPr="00EB1F8E" w:rsidRDefault="00EB1F8E" w:rsidP="00EB1F8E">
            <w:pPr>
              <w:spacing w:line="278" w:lineRule="auto"/>
              <w:jc w:val="both"/>
              <w:rPr>
                <w:rFonts w:ascii="Times New Roman" w:hAnsi="Times New Roman" w:cs="Times New Roman"/>
                <w:kern w:val="2"/>
                <w:sz w:val="24"/>
                <w:szCs w:val="24"/>
                <w:lang w:eastAsia="en-US" w:bidi="ar-SA"/>
              </w:rPr>
            </w:pPr>
          </w:p>
        </w:tc>
      </w:tr>
      <w:tr w:rsidR="00EB1F8E" w:rsidRPr="00EB1F8E" w14:paraId="65B4F00F" w14:textId="77777777" w:rsidTr="007B0FC3">
        <w:tc>
          <w:tcPr>
            <w:tcW w:w="5997" w:type="dxa"/>
            <w:tcBorders>
              <w:top w:val="single" w:sz="4" w:space="0" w:color="auto"/>
              <w:left w:val="single" w:sz="4" w:space="0" w:color="auto"/>
              <w:bottom w:val="single" w:sz="4" w:space="0" w:color="auto"/>
              <w:right w:val="single" w:sz="4" w:space="0" w:color="auto"/>
            </w:tcBorders>
            <w:hideMark/>
          </w:tcPr>
          <w:p w14:paraId="3F09EC4A" w14:textId="77777777" w:rsidR="00EB1F8E" w:rsidRPr="00EB1F8E" w:rsidRDefault="00EB1F8E" w:rsidP="00EB1F8E">
            <w:pPr>
              <w:spacing w:line="278" w:lineRule="auto"/>
              <w:jc w:val="right"/>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Iš viso:</w:t>
            </w:r>
          </w:p>
        </w:tc>
        <w:tc>
          <w:tcPr>
            <w:tcW w:w="3353" w:type="dxa"/>
            <w:tcBorders>
              <w:top w:val="single" w:sz="4" w:space="0" w:color="auto"/>
              <w:left w:val="single" w:sz="4" w:space="0" w:color="auto"/>
              <w:bottom w:val="single" w:sz="4" w:space="0" w:color="auto"/>
              <w:right w:val="single" w:sz="4" w:space="0" w:color="auto"/>
            </w:tcBorders>
          </w:tcPr>
          <w:p w14:paraId="7ABAA766" w14:textId="77777777" w:rsidR="00EB1F8E" w:rsidRPr="00EB1F8E" w:rsidRDefault="00EB1F8E" w:rsidP="00EB1F8E">
            <w:pPr>
              <w:spacing w:line="278" w:lineRule="auto"/>
              <w:jc w:val="both"/>
              <w:rPr>
                <w:rFonts w:ascii="Times New Roman" w:hAnsi="Times New Roman" w:cs="Times New Roman"/>
                <w:kern w:val="2"/>
                <w:sz w:val="24"/>
                <w:szCs w:val="24"/>
                <w:lang w:eastAsia="en-US" w:bidi="ar-SA"/>
              </w:rPr>
            </w:pPr>
          </w:p>
        </w:tc>
      </w:tr>
    </w:tbl>
    <w:p w14:paraId="696A60F7" w14:textId="77777777" w:rsidR="00EB1F8E" w:rsidRPr="00EB1F8E" w:rsidRDefault="00EB1F8E" w:rsidP="00EB1F8E">
      <w:pPr>
        <w:spacing w:line="278" w:lineRule="auto"/>
        <w:jc w:val="both"/>
        <w:rPr>
          <w:rFonts w:ascii="Times New Roman" w:hAnsi="Times New Roman" w:cs="Times New Roman"/>
          <w:kern w:val="2"/>
          <w:sz w:val="24"/>
          <w:szCs w:val="24"/>
          <w:lang w:eastAsia="en-US" w:bidi="ar-SA"/>
        </w:rPr>
      </w:pPr>
    </w:p>
    <w:p w14:paraId="3116C4B0" w14:textId="77777777" w:rsidR="00EB1F8E" w:rsidRPr="00EB1F8E" w:rsidRDefault="00EB1F8E" w:rsidP="00EB1F8E">
      <w:pPr>
        <w:rPr>
          <w:rFonts w:ascii="Times New Roman" w:hAnsi="Times New Roman" w:cs="Times New Roman"/>
          <w:sz w:val="14"/>
          <w:szCs w:val="14"/>
          <w:lang w:eastAsia="en-US" w:bidi="ar-SA"/>
        </w:rPr>
      </w:pPr>
    </w:p>
    <w:p w14:paraId="51846F6D" w14:textId="77777777" w:rsidR="00EB1F8E" w:rsidRPr="00EB1F8E" w:rsidRDefault="00EB1F8E" w:rsidP="00EB1F8E">
      <w:pPr>
        <w:spacing w:line="278" w:lineRule="auto"/>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 xml:space="preserve">2.2. Informacija apie įmonės vykdomą veiklą, kokiai veiklai prašoma parama ir kaip tai siejama su pagrindine vykdoma veikla: </w:t>
      </w:r>
    </w:p>
    <w:p w14:paraId="60B37A1E" w14:textId="77777777" w:rsidR="00EB1F8E" w:rsidRPr="00EB1F8E" w:rsidRDefault="00EB1F8E" w:rsidP="00EB1F8E">
      <w:pPr>
        <w:rPr>
          <w:rFonts w:ascii="Times New Roman" w:hAnsi="Times New Roman" w:cs="Times New Roman"/>
          <w:sz w:val="14"/>
          <w:szCs w:val="14"/>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EB1F8E" w:rsidRPr="00EB1F8E" w14:paraId="729F7A40" w14:textId="77777777" w:rsidTr="007B0FC3">
        <w:tc>
          <w:tcPr>
            <w:tcW w:w="9855" w:type="dxa"/>
            <w:tcBorders>
              <w:top w:val="single" w:sz="4" w:space="0" w:color="auto"/>
              <w:left w:val="single" w:sz="4" w:space="0" w:color="auto"/>
              <w:bottom w:val="single" w:sz="4" w:space="0" w:color="auto"/>
              <w:right w:val="single" w:sz="4" w:space="0" w:color="auto"/>
            </w:tcBorders>
          </w:tcPr>
          <w:p w14:paraId="6060C2B6" w14:textId="77777777" w:rsidR="00EB1F8E" w:rsidRPr="00EB1F8E" w:rsidRDefault="00EB1F8E" w:rsidP="00EB1F8E">
            <w:pPr>
              <w:spacing w:line="278" w:lineRule="auto"/>
              <w:jc w:val="both"/>
              <w:rPr>
                <w:rFonts w:ascii="Times New Roman" w:hAnsi="Times New Roman" w:cs="Times New Roman"/>
                <w:kern w:val="2"/>
                <w:sz w:val="24"/>
                <w:szCs w:val="24"/>
                <w:lang w:eastAsia="en-US" w:bidi="ar-SA"/>
              </w:rPr>
            </w:pPr>
          </w:p>
          <w:p w14:paraId="7B1ABCF2" w14:textId="77777777" w:rsidR="00EB1F8E" w:rsidRPr="00EB1F8E" w:rsidRDefault="00EB1F8E" w:rsidP="00EB1F8E">
            <w:pPr>
              <w:rPr>
                <w:rFonts w:ascii="Times New Roman" w:hAnsi="Times New Roman" w:cs="Times New Roman"/>
                <w:sz w:val="14"/>
                <w:szCs w:val="14"/>
                <w:lang w:eastAsia="en-US" w:bidi="ar-SA"/>
              </w:rPr>
            </w:pPr>
          </w:p>
          <w:p w14:paraId="4BCF8148" w14:textId="77777777" w:rsidR="00EB1F8E" w:rsidRPr="00EB1F8E" w:rsidRDefault="00EB1F8E" w:rsidP="00EB1F8E">
            <w:pPr>
              <w:spacing w:line="278" w:lineRule="auto"/>
              <w:jc w:val="both"/>
              <w:rPr>
                <w:rFonts w:ascii="Times New Roman" w:hAnsi="Times New Roman" w:cs="Times New Roman"/>
                <w:kern w:val="2"/>
                <w:sz w:val="24"/>
                <w:szCs w:val="24"/>
                <w:lang w:eastAsia="en-US" w:bidi="ar-SA"/>
              </w:rPr>
            </w:pPr>
          </w:p>
        </w:tc>
      </w:tr>
    </w:tbl>
    <w:p w14:paraId="6B21D3F2" w14:textId="77777777" w:rsidR="00EB1F8E" w:rsidRPr="00EB1F8E" w:rsidRDefault="00EB1F8E" w:rsidP="00EB1F8E">
      <w:pPr>
        <w:spacing w:line="278" w:lineRule="auto"/>
        <w:jc w:val="both"/>
        <w:rPr>
          <w:rFonts w:ascii="Times New Roman" w:hAnsi="Times New Roman" w:cs="Times New Roman"/>
          <w:kern w:val="2"/>
          <w:sz w:val="24"/>
          <w:szCs w:val="24"/>
          <w:lang w:eastAsia="en-US" w:bidi="ar-SA"/>
        </w:rPr>
      </w:pPr>
    </w:p>
    <w:p w14:paraId="0BCCDDEF" w14:textId="77777777" w:rsidR="00EB1F8E" w:rsidRPr="00EB1F8E" w:rsidRDefault="00EB1F8E" w:rsidP="00EB1F8E">
      <w:pPr>
        <w:rPr>
          <w:rFonts w:ascii="Times New Roman" w:hAnsi="Times New Roman" w:cs="Times New Roman"/>
          <w:sz w:val="14"/>
          <w:szCs w:val="14"/>
          <w:lang w:eastAsia="en-US" w:bidi="ar-SA"/>
        </w:rPr>
      </w:pPr>
    </w:p>
    <w:p w14:paraId="4D6AC668" w14:textId="77777777" w:rsidR="00EB1F8E" w:rsidRPr="00EB1F8E" w:rsidRDefault="00EB1F8E" w:rsidP="00EB1F8E">
      <w:pPr>
        <w:spacing w:line="278" w:lineRule="auto"/>
        <w:jc w:val="both"/>
        <w:rPr>
          <w:rFonts w:ascii="Times New Roman" w:hAnsi="Times New Roman" w:cs="Times New Roman"/>
          <w:b/>
          <w:bCs/>
          <w:kern w:val="2"/>
          <w:sz w:val="24"/>
          <w:szCs w:val="24"/>
          <w:lang w:eastAsia="en-US" w:bidi="ar-SA"/>
        </w:rPr>
      </w:pPr>
      <w:r w:rsidRPr="00EB1F8E">
        <w:rPr>
          <w:rFonts w:ascii="Times New Roman" w:hAnsi="Times New Roman" w:cs="Times New Roman"/>
          <w:b/>
          <w:bCs/>
          <w:kern w:val="2"/>
          <w:sz w:val="24"/>
          <w:szCs w:val="24"/>
          <w:lang w:eastAsia="en-US" w:bidi="ar-SA"/>
        </w:rPr>
        <w:t>III. PRIDEDAMŲ DOKUMENTŲ SĄRAŠAS:</w:t>
      </w:r>
    </w:p>
    <w:p w14:paraId="144A608C" w14:textId="77777777" w:rsidR="00EB1F8E" w:rsidRPr="00EB1F8E" w:rsidRDefault="00EB1F8E" w:rsidP="00EB1F8E">
      <w:pPr>
        <w:rPr>
          <w:rFonts w:ascii="Times New Roman" w:hAnsi="Times New Roman" w:cs="Times New Roman"/>
          <w:sz w:val="14"/>
          <w:szCs w:val="14"/>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3"/>
        <w:gridCol w:w="1983"/>
      </w:tblGrid>
      <w:tr w:rsidR="00EB1F8E" w:rsidRPr="00EB1F8E" w14:paraId="73727F9C" w14:textId="77777777" w:rsidTr="007B0FC3">
        <w:trPr>
          <w:trHeight w:val="533"/>
        </w:trPr>
        <w:tc>
          <w:tcPr>
            <w:tcW w:w="7366" w:type="dxa"/>
            <w:tcBorders>
              <w:top w:val="single" w:sz="4" w:space="0" w:color="auto"/>
              <w:left w:val="single" w:sz="4" w:space="0" w:color="auto"/>
              <w:bottom w:val="single" w:sz="4" w:space="0" w:color="auto"/>
              <w:right w:val="single" w:sz="4" w:space="0" w:color="auto"/>
            </w:tcBorders>
            <w:hideMark/>
          </w:tcPr>
          <w:p w14:paraId="04668965" w14:textId="77777777" w:rsidR="00EB1F8E" w:rsidRPr="00EB1F8E" w:rsidRDefault="00EB1F8E" w:rsidP="00EB1F8E">
            <w:pPr>
              <w:spacing w:line="278" w:lineRule="auto"/>
              <w:jc w:val="both"/>
              <w:rPr>
                <w:rFonts w:ascii="Times New Roman" w:hAnsi="Times New Roman" w:cs="Times New Roman"/>
                <w:b/>
                <w:bCs/>
                <w:i/>
                <w:iCs/>
                <w:kern w:val="2"/>
                <w:sz w:val="24"/>
                <w:szCs w:val="24"/>
                <w:lang w:eastAsia="en-US" w:bidi="ar-SA"/>
              </w:rPr>
            </w:pPr>
            <w:r w:rsidRPr="00EB1F8E">
              <w:rPr>
                <w:rFonts w:ascii="Times New Roman" w:hAnsi="Times New Roman" w:cs="Times New Roman"/>
                <w:b/>
                <w:bCs/>
                <w:i/>
                <w:iCs/>
                <w:kern w:val="2"/>
                <w:sz w:val="24"/>
                <w:szCs w:val="24"/>
                <w:lang w:eastAsia="en-US" w:bidi="ar-SA"/>
              </w:rPr>
              <w:t>Išlaidas pagrindžiantys dokumentai:</w:t>
            </w:r>
          </w:p>
        </w:tc>
        <w:tc>
          <w:tcPr>
            <w:tcW w:w="1984" w:type="dxa"/>
            <w:tcBorders>
              <w:top w:val="single" w:sz="4" w:space="0" w:color="auto"/>
              <w:left w:val="single" w:sz="4" w:space="0" w:color="auto"/>
              <w:bottom w:val="single" w:sz="4" w:space="0" w:color="auto"/>
              <w:right w:val="single" w:sz="4" w:space="0" w:color="auto"/>
            </w:tcBorders>
            <w:hideMark/>
          </w:tcPr>
          <w:p w14:paraId="6CB19372" w14:textId="77777777" w:rsidR="00EB1F8E" w:rsidRPr="00EB1F8E" w:rsidRDefault="00EB1F8E" w:rsidP="00EB1F8E">
            <w:pPr>
              <w:spacing w:line="278" w:lineRule="auto"/>
              <w:jc w:val="both"/>
              <w:rPr>
                <w:rFonts w:ascii="Times New Roman" w:hAnsi="Times New Roman" w:cs="Times New Roman"/>
                <w:b/>
                <w:bCs/>
                <w:i/>
                <w:iCs/>
                <w:kern w:val="2"/>
                <w:sz w:val="24"/>
                <w:szCs w:val="24"/>
                <w:lang w:eastAsia="en-US" w:bidi="ar-SA"/>
              </w:rPr>
            </w:pPr>
            <w:r w:rsidRPr="00EB1F8E">
              <w:rPr>
                <w:rFonts w:ascii="Times New Roman" w:hAnsi="Times New Roman" w:cs="Times New Roman"/>
                <w:b/>
                <w:bCs/>
                <w:i/>
                <w:iCs/>
                <w:kern w:val="2"/>
                <w:sz w:val="24"/>
                <w:szCs w:val="24"/>
                <w:lang w:eastAsia="en-US" w:bidi="ar-SA"/>
              </w:rPr>
              <w:t>Lapų skaičius:</w:t>
            </w:r>
          </w:p>
        </w:tc>
      </w:tr>
      <w:tr w:rsidR="00EB1F8E" w:rsidRPr="00EB1F8E" w14:paraId="1934EC90" w14:textId="77777777" w:rsidTr="007B0FC3">
        <w:tc>
          <w:tcPr>
            <w:tcW w:w="7366" w:type="dxa"/>
            <w:tcBorders>
              <w:top w:val="single" w:sz="4" w:space="0" w:color="auto"/>
              <w:left w:val="single" w:sz="4" w:space="0" w:color="auto"/>
              <w:bottom w:val="single" w:sz="4" w:space="0" w:color="auto"/>
              <w:right w:val="single" w:sz="4" w:space="0" w:color="auto"/>
            </w:tcBorders>
            <w:hideMark/>
          </w:tcPr>
          <w:p w14:paraId="0A9685FA" w14:textId="77777777" w:rsidR="00EB1F8E" w:rsidRPr="00EB1F8E" w:rsidRDefault="00EB1F8E" w:rsidP="00EB1F8E">
            <w:pPr>
              <w:spacing w:line="278" w:lineRule="auto"/>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sym w:font="Webdings" w:char="F063"/>
            </w:r>
            <w:r w:rsidRPr="00EB1F8E">
              <w:rPr>
                <w:rFonts w:ascii="Times New Roman" w:hAnsi="Times New Roman" w:cs="Times New Roman"/>
                <w:kern w:val="2"/>
                <w:sz w:val="24"/>
                <w:szCs w:val="24"/>
                <w:lang w:eastAsia="en-US" w:bidi="ar-SA"/>
              </w:rPr>
              <w:t xml:space="preserve">  ESI išrašas/verslo liudijimas/individualios veiklos vykdymo pažymos kopijos</w:t>
            </w:r>
          </w:p>
        </w:tc>
        <w:tc>
          <w:tcPr>
            <w:tcW w:w="1984" w:type="dxa"/>
            <w:tcBorders>
              <w:top w:val="single" w:sz="4" w:space="0" w:color="auto"/>
              <w:left w:val="single" w:sz="4" w:space="0" w:color="auto"/>
              <w:bottom w:val="single" w:sz="4" w:space="0" w:color="auto"/>
              <w:right w:val="single" w:sz="4" w:space="0" w:color="auto"/>
            </w:tcBorders>
          </w:tcPr>
          <w:p w14:paraId="4B9E7680" w14:textId="77777777" w:rsidR="00EB1F8E" w:rsidRPr="00EB1F8E" w:rsidRDefault="00EB1F8E" w:rsidP="00EB1F8E">
            <w:pPr>
              <w:spacing w:line="278" w:lineRule="auto"/>
              <w:jc w:val="both"/>
              <w:rPr>
                <w:rFonts w:ascii="Times New Roman" w:hAnsi="Times New Roman" w:cs="Times New Roman"/>
                <w:kern w:val="2"/>
                <w:sz w:val="24"/>
                <w:szCs w:val="24"/>
                <w:lang w:eastAsia="en-US" w:bidi="ar-SA"/>
              </w:rPr>
            </w:pPr>
          </w:p>
        </w:tc>
      </w:tr>
      <w:tr w:rsidR="00EB1F8E" w:rsidRPr="00EB1F8E" w14:paraId="279CB421" w14:textId="77777777" w:rsidTr="007B0FC3">
        <w:tc>
          <w:tcPr>
            <w:tcW w:w="7366" w:type="dxa"/>
            <w:tcBorders>
              <w:top w:val="single" w:sz="4" w:space="0" w:color="auto"/>
              <w:left w:val="single" w:sz="4" w:space="0" w:color="auto"/>
              <w:bottom w:val="single" w:sz="4" w:space="0" w:color="auto"/>
              <w:right w:val="single" w:sz="4" w:space="0" w:color="auto"/>
            </w:tcBorders>
            <w:hideMark/>
          </w:tcPr>
          <w:p w14:paraId="1E63FE8C" w14:textId="77777777" w:rsidR="00EB1F8E" w:rsidRPr="00EB1F8E" w:rsidRDefault="00EB1F8E" w:rsidP="00EB1F8E">
            <w:pPr>
              <w:spacing w:line="278" w:lineRule="auto"/>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sym w:font="Webdings" w:char="F063"/>
            </w:r>
            <w:r w:rsidRPr="00EB1F8E">
              <w:rPr>
                <w:rFonts w:ascii="Times New Roman" w:hAnsi="Times New Roman" w:cs="Times New Roman"/>
                <w:kern w:val="2"/>
                <w:sz w:val="24"/>
                <w:szCs w:val="24"/>
                <w:lang w:eastAsia="en-US" w:bidi="ar-SA"/>
              </w:rPr>
              <w:t xml:space="preserve"> Sutarčių su tiekėjais, nuomotoju kopijos </w:t>
            </w:r>
          </w:p>
        </w:tc>
        <w:tc>
          <w:tcPr>
            <w:tcW w:w="1984" w:type="dxa"/>
            <w:tcBorders>
              <w:top w:val="single" w:sz="4" w:space="0" w:color="auto"/>
              <w:left w:val="single" w:sz="4" w:space="0" w:color="auto"/>
              <w:bottom w:val="single" w:sz="4" w:space="0" w:color="auto"/>
              <w:right w:val="single" w:sz="4" w:space="0" w:color="auto"/>
            </w:tcBorders>
          </w:tcPr>
          <w:p w14:paraId="7D28F71B" w14:textId="77777777" w:rsidR="00EB1F8E" w:rsidRPr="00EB1F8E" w:rsidRDefault="00EB1F8E" w:rsidP="00EB1F8E">
            <w:pPr>
              <w:spacing w:line="278" w:lineRule="auto"/>
              <w:jc w:val="both"/>
              <w:rPr>
                <w:rFonts w:ascii="Times New Roman" w:hAnsi="Times New Roman" w:cs="Times New Roman"/>
                <w:kern w:val="2"/>
                <w:sz w:val="24"/>
                <w:szCs w:val="24"/>
                <w:lang w:eastAsia="en-US" w:bidi="ar-SA"/>
              </w:rPr>
            </w:pPr>
          </w:p>
        </w:tc>
      </w:tr>
      <w:tr w:rsidR="00EB1F8E" w:rsidRPr="00EB1F8E" w14:paraId="7257ED73" w14:textId="77777777" w:rsidTr="007B0FC3">
        <w:tc>
          <w:tcPr>
            <w:tcW w:w="7366" w:type="dxa"/>
            <w:tcBorders>
              <w:top w:val="single" w:sz="4" w:space="0" w:color="auto"/>
              <w:left w:val="single" w:sz="4" w:space="0" w:color="auto"/>
              <w:bottom w:val="single" w:sz="4" w:space="0" w:color="auto"/>
              <w:right w:val="single" w:sz="4" w:space="0" w:color="auto"/>
            </w:tcBorders>
            <w:hideMark/>
          </w:tcPr>
          <w:p w14:paraId="41B7306D" w14:textId="77777777" w:rsidR="00EB1F8E" w:rsidRPr="00EB1F8E" w:rsidRDefault="00EB1F8E" w:rsidP="00EB1F8E">
            <w:pPr>
              <w:spacing w:line="278" w:lineRule="auto"/>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sym w:font="Webdings" w:char="F063"/>
            </w:r>
            <w:r w:rsidRPr="00EB1F8E">
              <w:rPr>
                <w:rFonts w:ascii="Times New Roman" w:hAnsi="Times New Roman" w:cs="Times New Roman"/>
                <w:kern w:val="2"/>
                <w:sz w:val="24"/>
                <w:szCs w:val="24"/>
                <w:lang w:eastAsia="en-US" w:bidi="ar-SA"/>
              </w:rPr>
              <w:t xml:space="preserve"> Sąskaitų faktūrų kopijos, apmokėjimą pagrindžiančių dokumentų kopijos</w:t>
            </w:r>
          </w:p>
        </w:tc>
        <w:tc>
          <w:tcPr>
            <w:tcW w:w="1984" w:type="dxa"/>
            <w:tcBorders>
              <w:top w:val="single" w:sz="4" w:space="0" w:color="auto"/>
              <w:left w:val="single" w:sz="4" w:space="0" w:color="auto"/>
              <w:bottom w:val="single" w:sz="4" w:space="0" w:color="auto"/>
              <w:right w:val="single" w:sz="4" w:space="0" w:color="auto"/>
            </w:tcBorders>
          </w:tcPr>
          <w:p w14:paraId="2BC9A8A8" w14:textId="77777777" w:rsidR="00EB1F8E" w:rsidRPr="00EB1F8E" w:rsidRDefault="00EB1F8E" w:rsidP="00EB1F8E">
            <w:pPr>
              <w:spacing w:line="278" w:lineRule="auto"/>
              <w:jc w:val="both"/>
              <w:rPr>
                <w:rFonts w:ascii="Times New Roman" w:hAnsi="Times New Roman" w:cs="Times New Roman"/>
                <w:kern w:val="2"/>
                <w:sz w:val="24"/>
                <w:szCs w:val="24"/>
                <w:lang w:eastAsia="en-US" w:bidi="ar-SA"/>
              </w:rPr>
            </w:pPr>
          </w:p>
        </w:tc>
      </w:tr>
      <w:tr w:rsidR="00EB1F8E" w:rsidRPr="00EB1F8E" w14:paraId="545D0385" w14:textId="77777777" w:rsidTr="007B0FC3">
        <w:tc>
          <w:tcPr>
            <w:tcW w:w="7366" w:type="dxa"/>
            <w:tcBorders>
              <w:top w:val="single" w:sz="4" w:space="0" w:color="auto"/>
              <w:left w:val="single" w:sz="4" w:space="0" w:color="auto"/>
              <w:bottom w:val="single" w:sz="4" w:space="0" w:color="auto"/>
              <w:right w:val="single" w:sz="4" w:space="0" w:color="auto"/>
            </w:tcBorders>
            <w:hideMark/>
          </w:tcPr>
          <w:p w14:paraId="323D4C5D" w14:textId="77777777" w:rsidR="00EB1F8E" w:rsidRPr="00EB1F8E" w:rsidRDefault="00EB1F8E" w:rsidP="00EB1F8E">
            <w:pPr>
              <w:spacing w:line="278" w:lineRule="auto"/>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sym w:font="Webdings" w:char="F063"/>
            </w:r>
            <w:r w:rsidRPr="00EB1F8E">
              <w:rPr>
                <w:rFonts w:ascii="Times New Roman" w:hAnsi="Times New Roman" w:cs="Times New Roman"/>
                <w:kern w:val="2"/>
                <w:sz w:val="24"/>
                <w:szCs w:val="24"/>
                <w:lang w:eastAsia="en-US" w:bidi="ar-SA"/>
              </w:rPr>
              <w:t xml:space="preserve"> Vaizdinė medžiaga (nuotraukos, kt.)</w:t>
            </w:r>
          </w:p>
        </w:tc>
        <w:tc>
          <w:tcPr>
            <w:tcW w:w="1984" w:type="dxa"/>
            <w:tcBorders>
              <w:top w:val="single" w:sz="4" w:space="0" w:color="auto"/>
              <w:left w:val="single" w:sz="4" w:space="0" w:color="auto"/>
              <w:bottom w:val="single" w:sz="4" w:space="0" w:color="auto"/>
              <w:right w:val="single" w:sz="4" w:space="0" w:color="auto"/>
            </w:tcBorders>
          </w:tcPr>
          <w:p w14:paraId="74A761BA" w14:textId="77777777" w:rsidR="00EB1F8E" w:rsidRPr="00EB1F8E" w:rsidRDefault="00EB1F8E" w:rsidP="00EB1F8E">
            <w:pPr>
              <w:spacing w:line="278" w:lineRule="auto"/>
              <w:jc w:val="both"/>
              <w:rPr>
                <w:rFonts w:ascii="Times New Roman" w:hAnsi="Times New Roman" w:cs="Times New Roman"/>
                <w:kern w:val="2"/>
                <w:sz w:val="24"/>
                <w:szCs w:val="24"/>
                <w:lang w:eastAsia="en-US" w:bidi="ar-SA"/>
              </w:rPr>
            </w:pPr>
          </w:p>
        </w:tc>
      </w:tr>
      <w:tr w:rsidR="00EB1F8E" w:rsidRPr="00EB1F8E" w14:paraId="3EC2BAEB" w14:textId="77777777" w:rsidTr="007B0FC3">
        <w:tc>
          <w:tcPr>
            <w:tcW w:w="7366" w:type="dxa"/>
            <w:tcBorders>
              <w:top w:val="single" w:sz="4" w:space="0" w:color="auto"/>
              <w:left w:val="single" w:sz="4" w:space="0" w:color="auto"/>
              <w:bottom w:val="single" w:sz="4" w:space="0" w:color="auto"/>
              <w:right w:val="single" w:sz="4" w:space="0" w:color="auto"/>
            </w:tcBorders>
            <w:hideMark/>
          </w:tcPr>
          <w:p w14:paraId="0F5CF556" w14:textId="77777777" w:rsidR="00EB1F8E" w:rsidRPr="00EB1F8E" w:rsidRDefault="00EB1F8E" w:rsidP="00EB1F8E">
            <w:pPr>
              <w:spacing w:line="278" w:lineRule="auto"/>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sym w:font="Webdings" w:char="F063"/>
            </w:r>
            <w:r w:rsidRPr="00EB1F8E">
              <w:rPr>
                <w:rFonts w:ascii="Times New Roman" w:hAnsi="Times New Roman" w:cs="Times New Roman"/>
                <w:kern w:val="2"/>
                <w:sz w:val="24"/>
                <w:szCs w:val="24"/>
                <w:lang w:eastAsia="en-US" w:bidi="ar-SA"/>
              </w:rPr>
              <w:t xml:space="preserve"> Kita</w:t>
            </w:r>
          </w:p>
        </w:tc>
        <w:tc>
          <w:tcPr>
            <w:tcW w:w="1984" w:type="dxa"/>
            <w:tcBorders>
              <w:top w:val="single" w:sz="4" w:space="0" w:color="auto"/>
              <w:left w:val="single" w:sz="4" w:space="0" w:color="auto"/>
              <w:bottom w:val="single" w:sz="4" w:space="0" w:color="auto"/>
              <w:right w:val="single" w:sz="4" w:space="0" w:color="auto"/>
            </w:tcBorders>
          </w:tcPr>
          <w:p w14:paraId="7C3CACEB" w14:textId="77777777" w:rsidR="00EB1F8E" w:rsidRPr="00EB1F8E" w:rsidRDefault="00EB1F8E" w:rsidP="00EB1F8E">
            <w:pPr>
              <w:spacing w:line="278" w:lineRule="auto"/>
              <w:jc w:val="both"/>
              <w:rPr>
                <w:rFonts w:ascii="Times New Roman" w:hAnsi="Times New Roman" w:cs="Times New Roman"/>
                <w:kern w:val="2"/>
                <w:sz w:val="24"/>
                <w:szCs w:val="24"/>
                <w:lang w:eastAsia="en-US" w:bidi="ar-SA"/>
              </w:rPr>
            </w:pPr>
          </w:p>
        </w:tc>
      </w:tr>
      <w:tr w:rsidR="00EB1F8E" w:rsidRPr="00EB1F8E" w14:paraId="43EBB33C" w14:textId="77777777" w:rsidTr="007B0FC3">
        <w:tc>
          <w:tcPr>
            <w:tcW w:w="7366" w:type="dxa"/>
            <w:tcBorders>
              <w:top w:val="single" w:sz="4" w:space="0" w:color="auto"/>
              <w:left w:val="single" w:sz="4" w:space="0" w:color="auto"/>
              <w:bottom w:val="single" w:sz="4" w:space="0" w:color="auto"/>
              <w:right w:val="single" w:sz="4" w:space="0" w:color="auto"/>
            </w:tcBorders>
            <w:hideMark/>
          </w:tcPr>
          <w:p w14:paraId="4F899379" w14:textId="77777777" w:rsidR="00EB1F8E" w:rsidRPr="00EB1F8E" w:rsidRDefault="00EB1F8E" w:rsidP="00EB1F8E">
            <w:pPr>
              <w:spacing w:line="278" w:lineRule="auto"/>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Iš viso:</w:t>
            </w:r>
          </w:p>
        </w:tc>
        <w:tc>
          <w:tcPr>
            <w:tcW w:w="1984" w:type="dxa"/>
            <w:tcBorders>
              <w:top w:val="single" w:sz="4" w:space="0" w:color="auto"/>
              <w:left w:val="single" w:sz="4" w:space="0" w:color="auto"/>
              <w:bottom w:val="single" w:sz="4" w:space="0" w:color="auto"/>
              <w:right w:val="single" w:sz="4" w:space="0" w:color="auto"/>
            </w:tcBorders>
          </w:tcPr>
          <w:p w14:paraId="6BEB7B72" w14:textId="77777777" w:rsidR="00EB1F8E" w:rsidRPr="00EB1F8E" w:rsidRDefault="00EB1F8E" w:rsidP="00EB1F8E">
            <w:pPr>
              <w:spacing w:line="278" w:lineRule="auto"/>
              <w:jc w:val="both"/>
              <w:rPr>
                <w:rFonts w:ascii="Times New Roman" w:hAnsi="Times New Roman" w:cs="Times New Roman"/>
                <w:kern w:val="2"/>
                <w:sz w:val="24"/>
                <w:szCs w:val="24"/>
                <w:lang w:eastAsia="en-US" w:bidi="ar-SA"/>
              </w:rPr>
            </w:pPr>
          </w:p>
        </w:tc>
      </w:tr>
    </w:tbl>
    <w:p w14:paraId="4447D126" w14:textId="77777777" w:rsidR="00EB1F8E" w:rsidRPr="00EB1F8E" w:rsidRDefault="00EB1F8E" w:rsidP="00EB1F8E">
      <w:pPr>
        <w:spacing w:line="278" w:lineRule="auto"/>
        <w:jc w:val="both"/>
        <w:rPr>
          <w:rFonts w:ascii="Times New Roman" w:hAnsi="Times New Roman" w:cs="Times New Roman"/>
          <w:kern w:val="2"/>
          <w:sz w:val="24"/>
          <w:szCs w:val="24"/>
          <w:lang w:eastAsia="en-US" w:bidi="ar-SA"/>
        </w:rPr>
      </w:pPr>
    </w:p>
    <w:p w14:paraId="122F7C2B" w14:textId="77777777" w:rsidR="00EB1F8E" w:rsidRPr="00EB1F8E" w:rsidRDefault="00EB1F8E" w:rsidP="00EB1F8E">
      <w:pPr>
        <w:rPr>
          <w:rFonts w:ascii="Times New Roman" w:hAnsi="Times New Roman" w:cs="Times New Roman"/>
          <w:sz w:val="14"/>
          <w:szCs w:val="14"/>
          <w:lang w:eastAsia="en-US" w:bidi="ar-SA"/>
        </w:rPr>
      </w:pPr>
    </w:p>
    <w:p w14:paraId="42BB3D89" w14:textId="77777777" w:rsidR="00EB1F8E" w:rsidRPr="00EB1F8E" w:rsidRDefault="00EB1F8E" w:rsidP="00EB1F8E">
      <w:pPr>
        <w:spacing w:line="278" w:lineRule="auto"/>
        <w:jc w:val="both"/>
        <w:rPr>
          <w:rFonts w:ascii="Times New Roman" w:hAnsi="Times New Roman" w:cs="Times New Roman"/>
          <w:b/>
          <w:kern w:val="2"/>
          <w:sz w:val="24"/>
          <w:szCs w:val="24"/>
          <w:lang w:eastAsia="en-US" w:bidi="ar-SA"/>
        </w:rPr>
      </w:pPr>
      <w:r w:rsidRPr="00EB1F8E">
        <w:rPr>
          <w:rFonts w:ascii="Times New Roman" w:hAnsi="Times New Roman" w:cs="Times New Roman"/>
          <w:b/>
          <w:kern w:val="2"/>
          <w:sz w:val="24"/>
          <w:szCs w:val="24"/>
          <w:lang w:eastAsia="en-US" w:bidi="ar-SA"/>
        </w:rPr>
        <w:t>IV. PAREIŠKĖJO DEKLARACIJA</w:t>
      </w:r>
    </w:p>
    <w:p w14:paraId="2434884A" w14:textId="77777777" w:rsidR="00EB1F8E" w:rsidRPr="00EB1F8E" w:rsidRDefault="00EB1F8E" w:rsidP="00EB1F8E">
      <w:pPr>
        <w:rPr>
          <w:rFonts w:ascii="Times New Roman" w:hAnsi="Times New Roman" w:cs="Times New Roman"/>
          <w:sz w:val="14"/>
          <w:szCs w:val="14"/>
          <w:lang w:eastAsia="en-US" w:bidi="ar-SA"/>
        </w:rPr>
      </w:pPr>
    </w:p>
    <w:p w14:paraId="0E5D385B" w14:textId="77777777" w:rsidR="00EB1F8E" w:rsidRPr="00EB1F8E" w:rsidRDefault="00EB1F8E" w:rsidP="00EB1F8E">
      <w:pPr>
        <w:spacing w:line="278" w:lineRule="auto"/>
        <w:jc w:val="both"/>
        <w:rPr>
          <w:rFonts w:ascii="Times New Roman" w:hAnsi="Times New Roman" w:cs="Times New Roman"/>
          <w:b/>
          <w:kern w:val="2"/>
          <w:sz w:val="24"/>
          <w:szCs w:val="24"/>
          <w:lang w:eastAsia="en-US" w:bidi="ar-SA"/>
        </w:rPr>
      </w:pPr>
    </w:p>
    <w:p w14:paraId="2947BAC0" w14:textId="77777777" w:rsidR="00EB1F8E" w:rsidRPr="00EB1F8E" w:rsidRDefault="00EB1F8E" w:rsidP="00EB1F8E">
      <w:pPr>
        <w:rPr>
          <w:rFonts w:ascii="Times New Roman" w:hAnsi="Times New Roman" w:cs="Times New Roman"/>
          <w:sz w:val="14"/>
          <w:szCs w:val="14"/>
          <w:lang w:eastAsia="en-US" w:bidi="ar-SA"/>
        </w:rPr>
      </w:pPr>
    </w:p>
    <w:tbl>
      <w:tblPr>
        <w:tblW w:w="0" w:type="auto"/>
        <w:tblInd w:w="-77" w:type="dxa"/>
        <w:tblLayout w:type="fixed"/>
        <w:tblLook w:val="04A0" w:firstRow="1" w:lastRow="0" w:firstColumn="1" w:lastColumn="0" w:noHBand="0" w:noVBand="1"/>
      </w:tblPr>
      <w:tblGrid>
        <w:gridCol w:w="9730"/>
      </w:tblGrid>
      <w:tr w:rsidR="00EB1F8E" w:rsidRPr="00EB1F8E" w14:paraId="666ACAD2" w14:textId="77777777" w:rsidTr="007B0FC3">
        <w:tc>
          <w:tcPr>
            <w:tcW w:w="9730" w:type="dxa"/>
            <w:tcBorders>
              <w:top w:val="single" w:sz="4" w:space="0" w:color="000000"/>
              <w:left w:val="single" w:sz="4" w:space="0" w:color="000000"/>
              <w:bottom w:val="single" w:sz="4" w:space="0" w:color="000000"/>
              <w:right w:val="single" w:sz="4" w:space="0" w:color="000000"/>
            </w:tcBorders>
          </w:tcPr>
          <w:p w14:paraId="3FD41A5D" w14:textId="77777777" w:rsidR="00EB1F8E" w:rsidRPr="00EB1F8E" w:rsidRDefault="00EB1F8E" w:rsidP="00EB1F8E">
            <w:pPr>
              <w:spacing w:line="278" w:lineRule="auto"/>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Patvirtinu, kad:</w:t>
            </w:r>
          </w:p>
          <w:p w14:paraId="4704279E" w14:textId="77777777" w:rsidR="00EB1F8E" w:rsidRPr="00EB1F8E" w:rsidRDefault="00EB1F8E" w:rsidP="00EB1F8E">
            <w:pPr>
              <w:rPr>
                <w:rFonts w:ascii="Times New Roman" w:hAnsi="Times New Roman" w:cs="Times New Roman"/>
                <w:sz w:val="14"/>
                <w:szCs w:val="14"/>
                <w:lang w:eastAsia="en-US" w:bidi="ar-SA"/>
              </w:rPr>
            </w:pPr>
          </w:p>
          <w:p w14:paraId="0570BD55" w14:textId="77777777" w:rsidR="00EB1F8E" w:rsidRPr="00EB1F8E" w:rsidRDefault="00EB1F8E" w:rsidP="00EB1F8E">
            <w:pPr>
              <w:tabs>
                <w:tab w:val="left" w:pos="0"/>
              </w:tabs>
              <w:spacing w:line="278" w:lineRule="auto"/>
              <w:ind w:left="999" w:hanging="360"/>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w:t>
            </w:r>
            <w:r w:rsidRPr="00EB1F8E">
              <w:rPr>
                <w:rFonts w:ascii="Times New Roman" w:hAnsi="Times New Roman" w:cs="Times New Roman"/>
                <w:kern w:val="2"/>
                <w:sz w:val="24"/>
                <w:szCs w:val="24"/>
                <w:lang w:eastAsia="en-US" w:bidi="ar-SA"/>
              </w:rPr>
              <w:tab/>
              <w:t xml:space="preserve">sutinku, jog informacija, susijusi su įmone, fiziniu ar juridiniu asmeniu, būtų tikrinama valstybės registruose ir duomenų bazėse; </w:t>
            </w:r>
          </w:p>
          <w:p w14:paraId="511C0CB1" w14:textId="77777777" w:rsidR="00EB1F8E" w:rsidRPr="00EB1F8E" w:rsidRDefault="00EB1F8E" w:rsidP="00EB1F8E">
            <w:pPr>
              <w:rPr>
                <w:rFonts w:ascii="Times New Roman" w:hAnsi="Times New Roman" w:cs="Times New Roman"/>
                <w:sz w:val="14"/>
                <w:szCs w:val="14"/>
                <w:lang w:eastAsia="en-US" w:bidi="ar-SA"/>
              </w:rPr>
            </w:pPr>
          </w:p>
          <w:p w14:paraId="3C1FBF96" w14:textId="77777777" w:rsidR="00EB1F8E" w:rsidRPr="00EB1F8E" w:rsidRDefault="00EB1F8E" w:rsidP="00EB1F8E">
            <w:pPr>
              <w:tabs>
                <w:tab w:val="left" w:pos="0"/>
              </w:tabs>
              <w:spacing w:line="278" w:lineRule="auto"/>
              <w:ind w:left="999" w:hanging="360"/>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w:t>
            </w:r>
            <w:r w:rsidRPr="00EB1F8E">
              <w:rPr>
                <w:rFonts w:ascii="Times New Roman" w:hAnsi="Times New Roman" w:cs="Times New Roman"/>
                <w:kern w:val="2"/>
                <w:sz w:val="24"/>
                <w:szCs w:val="24"/>
                <w:lang w:eastAsia="en-US" w:bidi="ar-SA"/>
              </w:rPr>
              <w:tab/>
              <w:t xml:space="preserve">esu smulkiojo ir vidutinio verslo subjektas ar verslininkas, kaip tai apibrėžia Lietuvos Respublikos smulkiojo ir vidutinio verslo plėtros įstatymas; </w:t>
            </w:r>
          </w:p>
          <w:p w14:paraId="2905BCCD" w14:textId="77777777" w:rsidR="00EB1F8E" w:rsidRPr="00EB1F8E" w:rsidRDefault="00EB1F8E" w:rsidP="00EB1F8E">
            <w:pPr>
              <w:rPr>
                <w:rFonts w:ascii="Times New Roman" w:hAnsi="Times New Roman" w:cs="Times New Roman"/>
                <w:sz w:val="14"/>
                <w:szCs w:val="14"/>
                <w:lang w:eastAsia="en-US" w:bidi="ar-SA"/>
              </w:rPr>
            </w:pPr>
          </w:p>
          <w:p w14:paraId="5C28E01C" w14:textId="77777777" w:rsidR="00EB1F8E" w:rsidRPr="00EB1F8E" w:rsidRDefault="00EB1F8E" w:rsidP="00EB1F8E">
            <w:pPr>
              <w:tabs>
                <w:tab w:val="left" w:pos="0"/>
              </w:tabs>
              <w:spacing w:line="278" w:lineRule="auto"/>
              <w:ind w:left="999" w:hanging="360"/>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w:t>
            </w:r>
            <w:r w:rsidRPr="00EB1F8E">
              <w:rPr>
                <w:rFonts w:ascii="Times New Roman" w:hAnsi="Times New Roman" w:cs="Times New Roman"/>
                <w:kern w:val="2"/>
                <w:sz w:val="24"/>
                <w:szCs w:val="24"/>
                <w:lang w:eastAsia="en-US" w:bidi="ar-SA"/>
              </w:rPr>
              <w:tab/>
              <w:t>šioje paraiškoje ir prie jos pridėtuose dokumentuose pateikta informacija yra teisinga;</w:t>
            </w:r>
          </w:p>
          <w:p w14:paraId="272A71A2" w14:textId="77777777" w:rsidR="00EB1F8E" w:rsidRPr="00EB1F8E" w:rsidRDefault="00EB1F8E" w:rsidP="00EB1F8E">
            <w:pPr>
              <w:rPr>
                <w:rFonts w:ascii="Times New Roman" w:hAnsi="Times New Roman" w:cs="Times New Roman"/>
                <w:sz w:val="14"/>
                <w:szCs w:val="14"/>
                <w:lang w:eastAsia="en-US" w:bidi="ar-SA"/>
              </w:rPr>
            </w:pPr>
          </w:p>
          <w:p w14:paraId="22561710" w14:textId="77777777" w:rsidR="00EB1F8E" w:rsidRPr="00EB1F8E" w:rsidRDefault="00EB1F8E" w:rsidP="00EB1F8E">
            <w:pPr>
              <w:tabs>
                <w:tab w:val="left" w:pos="0"/>
              </w:tabs>
              <w:spacing w:line="278" w:lineRule="auto"/>
              <w:ind w:left="999" w:hanging="360"/>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w:t>
            </w:r>
            <w:r w:rsidRPr="00EB1F8E">
              <w:rPr>
                <w:rFonts w:ascii="Times New Roman" w:hAnsi="Times New Roman" w:cs="Times New Roman"/>
                <w:kern w:val="2"/>
                <w:sz w:val="24"/>
                <w:szCs w:val="24"/>
                <w:lang w:eastAsia="en-US" w:bidi="ar-SA"/>
              </w:rPr>
              <w:tab/>
              <w:t>man nėra iškelta byla dėl bankroto, įmonė nėra likviduojama;</w:t>
            </w:r>
          </w:p>
          <w:p w14:paraId="5BBF9807" w14:textId="77777777" w:rsidR="00EB1F8E" w:rsidRPr="00EB1F8E" w:rsidRDefault="00EB1F8E" w:rsidP="00EB1F8E">
            <w:pPr>
              <w:rPr>
                <w:rFonts w:ascii="Times New Roman" w:hAnsi="Times New Roman" w:cs="Times New Roman"/>
                <w:sz w:val="14"/>
                <w:szCs w:val="14"/>
                <w:lang w:eastAsia="en-US" w:bidi="ar-SA"/>
              </w:rPr>
            </w:pPr>
          </w:p>
          <w:p w14:paraId="60382EDD" w14:textId="77777777" w:rsidR="00EB1F8E" w:rsidRPr="00EB1F8E" w:rsidRDefault="00EB1F8E" w:rsidP="00EB1F8E">
            <w:pPr>
              <w:tabs>
                <w:tab w:val="left" w:pos="0"/>
              </w:tabs>
              <w:spacing w:line="278" w:lineRule="auto"/>
              <w:ind w:left="999" w:hanging="360"/>
              <w:jc w:val="both"/>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t>-</w:t>
            </w:r>
            <w:r w:rsidRPr="00EB1F8E">
              <w:rPr>
                <w:rFonts w:ascii="Times New Roman" w:hAnsi="Times New Roman" w:cs="Times New Roman"/>
                <w:kern w:val="2"/>
                <w:sz w:val="24"/>
                <w:szCs w:val="24"/>
                <w:lang w:eastAsia="en-US" w:bidi="ar-SA"/>
              </w:rPr>
              <w:tab/>
              <w:t>esu susipažinęs (-</w:t>
            </w:r>
            <w:proofErr w:type="spellStart"/>
            <w:r w:rsidRPr="00EB1F8E">
              <w:rPr>
                <w:rFonts w:ascii="Times New Roman" w:hAnsi="Times New Roman" w:cs="Times New Roman"/>
                <w:kern w:val="2"/>
                <w:sz w:val="24"/>
                <w:szCs w:val="24"/>
                <w:lang w:eastAsia="en-US" w:bidi="ar-SA"/>
              </w:rPr>
              <w:t>usi</w:t>
            </w:r>
            <w:proofErr w:type="spellEnd"/>
            <w:r w:rsidRPr="00EB1F8E">
              <w:rPr>
                <w:rFonts w:ascii="Times New Roman" w:hAnsi="Times New Roman" w:cs="Times New Roman"/>
                <w:kern w:val="2"/>
                <w:sz w:val="24"/>
                <w:szCs w:val="24"/>
                <w:lang w:eastAsia="en-US" w:bidi="ar-SA"/>
              </w:rPr>
              <w:t>) su Fondo finansinės paramos gavimo sąlygomis, teikimo tvarka ir iš to atsirandančiais įsipareigojimais.</w:t>
            </w:r>
          </w:p>
        </w:tc>
      </w:tr>
    </w:tbl>
    <w:p w14:paraId="29F3C1C4" w14:textId="77777777" w:rsidR="00EB1F8E" w:rsidRPr="00EB1F8E" w:rsidRDefault="00EB1F8E" w:rsidP="00EB1F8E">
      <w:pPr>
        <w:spacing w:line="278" w:lineRule="auto"/>
        <w:ind w:firstLine="720"/>
        <w:jc w:val="both"/>
        <w:rPr>
          <w:rFonts w:ascii="Times New Roman" w:hAnsi="Times New Roman" w:cs="Times New Roman"/>
          <w:kern w:val="2"/>
          <w:sz w:val="24"/>
          <w:szCs w:val="24"/>
          <w:lang w:eastAsia="en-US" w:bidi="ar-SA"/>
        </w:rPr>
      </w:pPr>
    </w:p>
    <w:p w14:paraId="075D5020" w14:textId="77777777" w:rsidR="00EB1F8E" w:rsidRPr="00EB1F8E" w:rsidRDefault="00EB1F8E" w:rsidP="00EB1F8E">
      <w:pPr>
        <w:rPr>
          <w:rFonts w:ascii="Times New Roman" w:hAnsi="Times New Roman" w:cs="Times New Roman"/>
          <w:sz w:val="14"/>
          <w:szCs w:val="14"/>
          <w:lang w:eastAsia="en-US" w:bidi="ar-SA"/>
        </w:rPr>
      </w:pPr>
    </w:p>
    <w:p w14:paraId="21D79FE3" w14:textId="77777777" w:rsidR="00EB1F8E" w:rsidRPr="00EB1F8E" w:rsidRDefault="00EB1F8E" w:rsidP="00EB1F8E">
      <w:pPr>
        <w:tabs>
          <w:tab w:val="left" w:pos="1008"/>
        </w:tabs>
        <w:spacing w:line="278" w:lineRule="auto"/>
        <w:ind w:left="1008" w:hanging="1008"/>
        <w:rPr>
          <w:rFonts w:ascii="Times New Roman" w:hAnsi="Times New Roman" w:cs="Times New Roman"/>
          <w:kern w:val="2"/>
          <w:sz w:val="24"/>
          <w:szCs w:val="24"/>
          <w:lang w:eastAsia="en-US" w:bidi="ar-SA"/>
        </w:rPr>
      </w:pPr>
      <w:r w:rsidRPr="00EB1F8E">
        <w:rPr>
          <w:rFonts w:ascii="Times New Roman" w:hAnsi="Times New Roman" w:cs="Times New Roman"/>
          <w:kern w:val="2"/>
          <w:sz w:val="24"/>
          <w:szCs w:val="24"/>
          <w:lang w:eastAsia="en-US" w:bidi="ar-SA"/>
        </w:rPr>
        <w:lastRenderedPageBreak/>
        <w:t>(įmonės vadovo / fizinio asmens parašas, vardas, pavardė)</w:t>
      </w:r>
    </w:p>
    <w:p w14:paraId="681D8D25" w14:textId="77777777" w:rsidR="00EB1F8E" w:rsidRPr="00EB1F8E" w:rsidRDefault="00EB1F8E" w:rsidP="00EB1F8E">
      <w:pPr>
        <w:rPr>
          <w:rFonts w:ascii="Times New Roman" w:hAnsi="Times New Roman" w:cs="Times New Roman"/>
          <w:sz w:val="14"/>
          <w:szCs w:val="14"/>
          <w:lang w:eastAsia="en-US" w:bidi="ar-SA"/>
        </w:rPr>
      </w:pPr>
    </w:p>
    <w:p w14:paraId="50BCC1CC" w14:textId="77777777" w:rsidR="00EB1F8E" w:rsidRPr="00EB1F8E" w:rsidRDefault="00EB1F8E" w:rsidP="00EB1F8E">
      <w:pPr>
        <w:spacing w:line="278" w:lineRule="auto"/>
        <w:ind w:left="1650" w:hanging="360"/>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(A.</w:t>
      </w:r>
      <w:r w:rsidRPr="00EB1F8E">
        <w:rPr>
          <w:rFonts w:ascii="Times New Roman" w:hAnsi="Times New Roman" w:cs="Times New Roman"/>
          <w:bCs/>
          <w:kern w:val="2"/>
          <w:sz w:val="24"/>
          <w:szCs w:val="24"/>
          <w:lang w:eastAsia="en-US" w:bidi="ar-SA"/>
        </w:rPr>
        <w:tab/>
        <w:t>V.)</w:t>
      </w:r>
      <w:r w:rsidRPr="00EB1F8E">
        <w:rPr>
          <w:rFonts w:ascii="Times New Roman" w:hAnsi="Times New Roman" w:cs="Times New Roman"/>
          <w:bCs/>
          <w:kern w:val="2"/>
          <w:sz w:val="24"/>
          <w:szCs w:val="24"/>
          <w:lang w:eastAsia="en-US" w:bidi="ar-SA"/>
        </w:rPr>
        <w:tab/>
      </w:r>
      <w:r w:rsidRPr="00EB1F8E">
        <w:rPr>
          <w:rFonts w:ascii="Times New Roman" w:hAnsi="Times New Roman" w:cs="Times New Roman"/>
          <w:bCs/>
          <w:kern w:val="2"/>
          <w:sz w:val="24"/>
          <w:szCs w:val="24"/>
          <w:lang w:eastAsia="en-US" w:bidi="ar-SA"/>
        </w:rPr>
        <w:tab/>
      </w:r>
    </w:p>
    <w:p w14:paraId="74638486" w14:textId="77777777" w:rsidR="00EB1F8E" w:rsidRPr="00EB1F8E" w:rsidRDefault="00EB1F8E" w:rsidP="00EB1F8E">
      <w:pPr>
        <w:rPr>
          <w:rFonts w:ascii="Times New Roman" w:hAnsi="Times New Roman" w:cs="Times New Roman"/>
          <w:sz w:val="14"/>
          <w:szCs w:val="14"/>
          <w:lang w:eastAsia="en-US" w:bidi="ar-SA"/>
        </w:rPr>
      </w:pPr>
    </w:p>
    <w:p w14:paraId="28E00B95" w14:textId="77777777" w:rsidR="00EB1F8E" w:rsidRPr="00EB1F8E" w:rsidRDefault="00EB1F8E" w:rsidP="00EB1F8E">
      <w:pPr>
        <w:spacing w:line="278" w:lineRule="auto"/>
        <w:jc w:val="both"/>
        <w:rPr>
          <w:rFonts w:ascii="Times New Roman" w:hAnsi="Times New Roman" w:cs="Times New Roman"/>
          <w:bCs/>
          <w:kern w:val="2"/>
          <w:sz w:val="24"/>
          <w:szCs w:val="24"/>
          <w:lang w:eastAsia="en-US" w:bidi="ar-SA"/>
        </w:rPr>
      </w:pPr>
    </w:p>
    <w:p w14:paraId="36291332" w14:textId="77777777" w:rsidR="00EB1F8E" w:rsidRPr="00EB1F8E" w:rsidRDefault="00EB1F8E" w:rsidP="00EB1F8E">
      <w:pPr>
        <w:rPr>
          <w:rFonts w:ascii="Times New Roman" w:hAnsi="Times New Roman" w:cs="Times New Roman"/>
          <w:sz w:val="14"/>
          <w:szCs w:val="14"/>
          <w:lang w:eastAsia="en-US" w:bidi="ar-SA"/>
        </w:rPr>
      </w:pPr>
    </w:p>
    <w:p w14:paraId="60D22441" w14:textId="77777777" w:rsidR="00EB1F8E" w:rsidRPr="00EB1F8E" w:rsidRDefault="00EB1F8E" w:rsidP="00EB1F8E">
      <w:pPr>
        <w:spacing w:line="278" w:lineRule="auto"/>
        <w:jc w:val="both"/>
        <w:rPr>
          <w:rFonts w:ascii="Times New Roman" w:hAnsi="Times New Roman" w:cs="Times New Roman"/>
          <w:bCs/>
          <w:kern w:val="2"/>
          <w:sz w:val="24"/>
          <w:szCs w:val="24"/>
          <w:lang w:eastAsia="en-US" w:bidi="ar-SA"/>
        </w:rPr>
      </w:pPr>
      <w:r w:rsidRPr="00EB1F8E">
        <w:rPr>
          <w:rFonts w:ascii="Times New Roman" w:hAnsi="Times New Roman" w:cs="Times New Roman"/>
          <w:b/>
          <w:bCs/>
          <w:kern w:val="2"/>
          <w:sz w:val="24"/>
          <w:szCs w:val="24"/>
          <w:lang w:eastAsia="en-US" w:bidi="ar-SA"/>
        </w:rPr>
        <w:t>Jūsų asmens duomenų valdytojas:</w:t>
      </w:r>
      <w:r w:rsidRPr="00EB1F8E">
        <w:rPr>
          <w:rFonts w:ascii="Times New Roman" w:hAnsi="Times New Roman" w:cs="Times New Roman"/>
          <w:bCs/>
          <w:kern w:val="2"/>
          <w:sz w:val="24"/>
          <w:szCs w:val="24"/>
          <w:lang w:eastAsia="en-US" w:bidi="ar-SA"/>
        </w:rPr>
        <w:t xml:space="preserve"> Birštono savivaldybės administracija (juridinio asmens kodas 188750166, adresas: Jaunimo g. 2, LT-59214 Birštonas, tel. + 370 319 65 555, el. p. </w:t>
      </w:r>
      <w:proofErr w:type="spellStart"/>
      <w:r w:rsidRPr="00EB1F8E">
        <w:rPr>
          <w:rFonts w:ascii="Times New Roman" w:hAnsi="Times New Roman" w:cs="Times New Roman"/>
          <w:bCs/>
          <w:kern w:val="2"/>
          <w:sz w:val="24"/>
          <w:szCs w:val="24"/>
          <w:lang w:eastAsia="en-US" w:bidi="ar-SA"/>
        </w:rPr>
        <w:t>sekretore@birstonas.lt</w:t>
      </w:r>
      <w:proofErr w:type="spellEnd"/>
      <w:r w:rsidRPr="00EB1F8E">
        <w:rPr>
          <w:rFonts w:ascii="Times New Roman" w:hAnsi="Times New Roman" w:cs="Times New Roman"/>
          <w:bCs/>
          <w:kern w:val="2"/>
          <w:sz w:val="24"/>
          <w:szCs w:val="24"/>
          <w:lang w:eastAsia="en-US" w:bidi="ar-SA"/>
        </w:rPr>
        <w:t>).</w:t>
      </w:r>
    </w:p>
    <w:p w14:paraId="78C5A934" w14:textId="77777777" w:rsidR="00EB1F8E" w:rsidRPr="00EB1F8E" w:rsidRDefault="00EB1F8E" w:rsidP="00EB1F8E">
      <w:pPr>
        <w:rPr>
          <w:rFonts w:ascii="Times New Roman" w:hAnsi="Times New Roman" w:cs="Times New Roman"/>
          <w:sz w:val="14"/>
          <w:szCs w:val="14"/>
          <w:lang w:eastAsia="en-US" w:bidi="ar-SA"/>
        </w:rPr>
      </w:pPr>
    </w:p>
    <w:p w14:paraId="51F916B1" w14:textId="77777777" w:rsidR="00EB1F8E" w:rsidRPr="00EB1F8E" w:rsidRDefault="00EB1F8E" w:rsidP="00EB1F8E">
      <w:pPr>
        <w:spacing w:line="278" w:lineRule="auto"/>
        <w:jc w:val="both"/>
        <w:rPr>
          <w:rFonts w:ascii="Times New Roman" w:hAnsi="Times New Roman" w:cs="Times New Roman"/>
          <w:bCs/>
          <w:kern w:val="2"/>
          <w:sz w:val="24"/>
          <w:szCs w:val="24"/>
          <w:lang w:eastAsia="en-US" w:bidi="ar-SA"/>
        </w:rPr>
      </w:pPr>
      <w:r w:rsidRPr="00EB1F8E">
        <w:rPr>
          <w:rFonts w:ascii="Times New Roman" w:hAnsi="Times New Roman" w:cs="Times New Roman"/>
          <w:b/>
          <w:bCs/>
          <w:kern w:val="2"/>
          <w:sz w:val="24"/>
          <w:szCs w:val="24"/>
          <w:lang w:eastAsia="en-US" w:bidi="ar-SA"/>
        </w:rPr>
        <w:t>Asmens duomenų tvarkymo tikslas:</w:t>
      </w:r>
      <w:r w:rsidRPr="00EB1F8E">
        <w:rPr>
          <w:rFonts w:ascii="Times New Roman" w:hAnsi="Times New Roman" w:cs="Times New Roman"/>
          <w:bCs/>
          <w:kern w:val="2"/>
          <w:sz w:val="24"/>
          <w:szCs w:val="24"/>
          <w:lang w:eastAsia="en-US" w:bidi="ar-SA"/>
        </w:rPr>
        <w:t xml:space="preserve"> nustatyti Jūsų asmens tapatybę, patikrinti asmens duomenų teisingumą. Netvarkant Jūsų duomenų negalėsime gauti reikalingos informacijos, todėl neturėsime teisinio pagrindo Jums suteikti prašomų paslaugų. Jūsų duomenys Savivaldybės administracijoje bus saugomi Birštono savivaldybės administracijos nustatyta tvarka ir terminais.</w:t>
      </w:r>
    </w:p>
    <w:p w14:paraId="5BE8663B" w14:textId="77777777" w:rsidR="00EB1F8E" w:rsidRPr="00EB1F8E" w:rsidRDefault="00EB1F8E" w:rsidP="00EB1F8E">
      <w:pPr>
        <w:rPr>
          <w:rFonts w:ascii="Times New Roman" w:hAnsi="Times New Roman" w:cs="Times New Roman"/>
          <w:sz w:val="14"/>
          <w:szCs w:val="14"/>
          <w:lang w:eastAsia="en-US" w:bidi="ar-SA"/>
        </w:rPr>
      </w:pPr>
    </w:p>
    <w:p w14:paraId="7DA6CEC8" w14:textId="77777777" w:rsidR="00EB1F8E" w:rsidRPr="00EB1F8E" w:rsidRDefault="00EB1F8E" w:rsidP="00EB1F8E">
      <w:pPr>
        <w:spacing w:line="278" w:lineRule="auto"/>
        <w:jc w:val="both"/>
        <w:rPr>
          <w:rFonts w:ascii="Times New Roman" w:hAnsi="Times New Roman" w:cs="Times New Roman"/>
          <w:bCs/>
          <w:kern w:val="2"/>
          <w:sz w:val="24"/>
          <w:szCs w:val="24"/>
          <w:lang w:eastAsia="en-US" w:bidi="ar-SA"/>
        </w:rPr>
      </w:pPr>
      <w:r w:rsidRPr="00EB1F8E">
        <w:rPr>
          <w:rFonts w:ascii="Times New Roman" w:hAnsi="Times New Roman" w:cs="Times New Roman"/>
          <w:bCs/>
          <w:kern w:val="2"/>
          <w:sz w:val="24"/>
          <w:szCs w:val="24"/>
          <w:lang w:eastAsia="en-US" w:bidi="ar-SA"/>
        </w:rPr>
        <w:t>Kreipiantis raštu turite teisę prašyti, kad duomenų valdytojas leistų susipažinti su Jūsų asmens duomenimis ir juos ištaisytų arba ištrintų, arba apribotų duomenų tvarkymą, taip pat turite teisę nesutikti, kad duomenys būtų tvarkomi, teisę perkelti duomenis, teisę atšaukti duotą sutikimą bei teisę pateikti skundą Valstybinei duomenų apsaugos inspekcijai (A. Juozapavičiaus g. 6, LT-09310 Vilnius, tel. (8 5) 271 2804, el. p. ada@ada.lt</w:t>
      </w:r>
    </w:p>
    <w:p w14:paraId="57FC360A" w14:textId="77777777" w:rsidR="00282D71" w:rsidRDefault="00282D71" w:rsidP="00EB1F8E">
      <w:pPr>
        <w:shd w:val="clear" w:color="auto" w:fill="FFFFFF"/>
        <w:jc w:val="center"/>
        <w:rPr>
          <w:b/>
          <w:bCs/>
          <w:color w:val="000000"/>
        </w:rPr>
      </w:pPr>
    </w:p>
    <w:sectPr w:rsidR="00282D71">
      <w:headerReference w:type="default" r:id="rId11"/>
      <w:footerReference w:type="first" r:id="rId12"/>
      <w:type w:val="continuous"/>
      <w:pgSz w:w="11907" w:h="16840"/>
      <w:pgMar w:top="1135" w:right="850" w:bottom="1135" w:left="1701" w:header="568" w:footer="605" w:gutter="0"/>
      <w:cols w:space="720" w:equalWidth="0">
        <w:col w:w="9639"/>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2D806" w14:textId="77777777" w:rsidR="00E93B89" w:rsidRDefault="00E93B89">
      <w:r>
        <w:separator/>
      </w:r>
    </w:p>
  </w:endnote>
  <w:endnote w:type="continuationSeparator" w:id="0">
    <w:p w14:paraId="01981907" w14:textId="77777777" w:rsidR="00E93B89" w:rsidRDefault="00E93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default"/>
    <w:sig w:usb0="00000000" w:usb1="00000000" w:usb2="00000000" w:usb3="00000000" w:csb0="0000009F" w:csb1="00000000"/>
  </w:font>
  <w:font w:name="Arial Unicode MS">
    <w:altName w:val="Yu Gothic"/>
    <w:panose1 w:val="020B0604020202020204"/>
    <w:charset w:val="80"/>
    <w:family w:val="swiss"/>
    <w:pitch w:val="default"/>
    <w:sig w:usb0="00000000" w:usb1="00000000" w:usb2="0000003F" w:usb3="00000000" w:csb0="003F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DejaVu Sans">
    <w:charset w:val="BA"/>
    <w:family w:val="swiss"/>
    <w:pitch w:val="variable"/>
    <w:sig w:usb0="E7002EFF" w:usb1="D200FDFF" w:usb2="0A042029" w:usb3="00000000" w:csb0="8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5AFD5" w14:textId="77777777" w:rsidR="008D2D5D" w:rsidRDefault="008D2D5D">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AC2B3" w14:textId="77777777" w:rsidR="00E93B89" w:rsidRDefault="00E93B89">
      <w:r>
        <w:separator/>
      </w:r>
    </w:p>
  </w:footnote>
  <w:footnote w:type="continuationSeparator" w:id="0">
    <w:p w14:paraId="1D625C82" w14:textId="77777777" w:rsidR="00E93B89" w:rsidRDefault="00E93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3B9DD" w14:textId="77777777" w:rsidR="008D2D5D" w:rsidRDefault="00000000">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46652"/>
    <w:multiLevelType w:val="multilevel"/>
    <w:tmpl w:val="20546652"/>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7FD85766"/>
    <w:multiLevelType w:val="multilevel"/>
    <w:tmpl w:val="7FD85766"/>
    <w:lvl w:ilvl="0">
      <w:start w:val="1"/>
      <w:numFmt w:val="decimal"/>
      <w:lvlText w:val="%1."/>
      <w:lvlJc w:val="left"/>
      <w:pPr>
        <w:ind w:left="1500" w:hanging="360"/>
      </w:pPr>
      <w:rPr>
        <w:rFonts w:hint="default"/>
      </w:r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num w:numId="1" w16cid:durableId="1027563292">
    <w:abstractNumId w:val="1"/>
  </w:num>
  <w:num w:numId="2" w16cid:durableId="11878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134"/>
  <w:hyphenationZone w:val="396"/>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0FC"/>
    <w:rsid w:val="00001C69"/>
    <w:rsid w:val="00021137"/>
    <w:rsid w:val="00022C7C"/>
    <w:rsid w:val="000575E9"/>
    <w:rsid w:val="000A2277"/>
    <w:rsid w:val="000B4E9C"/>
    <w:rsid w:val="000D27A1"/>
    <w:rsid w:val="000F1494"/>
    <w:rsid w:val="001338D4"/>
    <w:rsid w:val="00135788"/>
    <w:rsid w:val="001413BE"/>
    <w:rsid w:val="00147246"/>
    <w:rsid w:val="001A6C78"/>
    <w:rsid w:val="001C0C3A"/>
    <w:rsid w:val="001D0010"/>
    <w:rsid w:val="001D13AD"/>
    <w:rsid w:val="001E04CC"/>
    <w:rsid w:val="001E22A6"/>
    <w:rsid w:val="002064F1"/>
    <w:rsid w:val="00245BDD"/>
    <w:rsid w:val="002473B8"/>
    <w:rsid w:val="00253028"/>
    <w:rsid w:val="002766A9"/>
    <w:rsid w:val="002825A7"/>
    <w:rsid w:val="00282D71"/>
    <w:rsid w:val="002A6C2C"/>
    <w:rsid w:val="002C0232"/>
    <w:rsid w:val="002C5E19"/>
    <w:rsid w:val="002C6E6F"/>
    <w:rsid w:val="002D0052"/>
    <w:rsid w:val="002D1ACC"/>
    <w:rsid w:val="002D5AB2"/>
    <w:rsid w:val="003149B9"/>
    <w:rsid w:val="00314F51"/>
    <w:rsid w:val="00320C32"/>
    <w:rsid w:val="00326BBE"/>
    <w:rsid w:val="00340E8F"/>
    <w:rsid w:val="00347303"/>
    <w:rsid w:val="003733DA"/>
    <w:rsid w:val="003C4BA0"/>
    <w:rsid w:val="003D644E"/>
    <w:rsid w:val="0040018B"/>
    <w:rsid w:val="004061AE"/>
    <w:rsid w:val="00406F33"/>
    <w:rsid w:val="004229A9"/>
    <w:rsid w:val="00435407"/>
    <w:rsid w:val="004737E5"/>
    <w:rsid w:val="004744CA"/>
    <w:rsid w:val="00486419"/>
    <w:rsid w:val="004966DD"/>
    <w:rsid w:val="004C43B9"/>
    <w:rsid w:val="004C7AFF"/>
    <w:rsid w:val="004D21D1"/>
    <w:rsid w:val="004D3F76"/>
    <w:rsid w:val="004E3AD9"/>
    <w:rsid w:val="00544E78"/>
    <w:rsid w:val="0057615B"/>
    <w:rsid w:val="00577598"/>
    <w:rsid w:val="005D181A"/>
    <w:rsid w:val="005F470E"/>
    <w:rsid w:val="006003EB"/>
    <w:rsid w:val="00613001"/>
    <w:rsid w:val="00631C34"/>
    <w:rsid w:val="006356E7"/>
    <w:rsid w:val="00662D82"/>
    <w:rsid w:val="006A7878"/>
    <w:rsid w:val="006B4ED9"/>
    <w:rsid w:val="006F0DBB"/>
    <w:rsid w:val="00736390"/>
    <w:rsid w:val="00756DEE"/>
    <w:rsid w:val="00777B8C"/>
    <w:rsid w:val="00792102"/>
    <w:rsid w:val="007D65F0"/>
    <w:rsid w:val="007D6A5E"/>
    <w:rsid w:val="00800740"/>
    <w:rsid w:val="00806C68"/>
    <w:rsid w:val="008146E0"/>
    <w:rsid w:val="0084709E"/>
    <w:rsid w:val="008655E6"/>
    <w:rsid w:val="00876851"/>
    <w:rsid w:val="0088536A"/>
    <w:rsid w:val="00892FA1"/>
    <w:rsid w:val="008D146F"/>
    <w:rsid w:val="008D2D5D"/>
    <w:rsid w:val="0090077B"/>
    <w:rsid w:val="00903820"/>
    <w:rsid w:val="00904FF8"/>
    <w:rsid w:val="00926280"/>
    <w:rsid w:val="009673BE"/>
    <w:rsid w:val="009A7BA0"/>
    <w:rsid w:val="009C1329"/>
    <w:rsid w:val="009E7911"/>
    <w:rsid w:val="00A07DB2"/>
    <w:rsid w:val="00A41EB8"/>
    <w:rsid w:val="00A446F0"/>
    <w:rsid w:val="00A46A6B"/>
    <w:rsid w:val="00A87834"/>
    <w:rsid w:val="00AB1C6A"/>
    <w:rsid w:val="00AD28DC"/>
    <w:rsid w:val="00AD37E5"/>
    <w:rsid w:val="00AD4A10"/>
    <w:rsid w:val="00B307A2"/>
    <w:rsid w:val="00B51106"/>
    <w:rsid w:val="00B709F8"/>
    <w:rsid w:val="00B76DA2"/>
    <w:rsid w:val="00BC0DF5"/>
    <w:rsid w:val="00BF04D1"/>
    <w:rsid w:val="00C03B07"/>
    <w:rsid w:val="00C148D8"/>
    <w:rsid w:val="00C22909"/>
    <w:rsid w:val="00C312D1"/>
    <w:rsid w:val="00C437A4"/>
    <w:rsid w:val="00C50784"/>
    <w:rsid w:val="00C80EE9"/>
    <w:rsid w:val="00C877A5"/>
    <w:rsid w:val="00C93ED6"/>
    <w:rsid w:val="00CE1B15"/>
    <w:rsid w:val="00CE6CDF"/>
    <w:rsid w:val="00CF759A"/>
    <w:rsid w:val="00D11883"/>
    <w:rsid w:val="00D429F4"/>
    <w:rsid w:val="00D5393E"/>
    <w:rsid w:val="00DA7916"/>
    <w:rsid w:val="00DB05A5"/>
    <w:rsid w:val="00DD2480"/>
    <w:rsid w:val="00DE4A53"/>
    <w:rsid w:val="00DF33A5"/>
    <w:rsid w:val="00E01615"/>
    <w:rsid w:val="00E12C5C"/>
    <w:rsid w:val="00E40A86"/>
    <w:rsid w:val="00E42BCA"/>
    <w:rsid w:val="00E474A0"/>
    <w:rsid w:val="00E65833"/>
    <w:rsid w:val="00E732D4"/>
    <w:rsid w:val="00E80972"/>
    <w:rsid w:val="00E92871"/>
    <w:rsid w:val="00E93B89"/>
    <w:rsid w:val="00EB1F8E"/>
    <w:rsid w:val="00ED40FC"/>
    <w:rsid w:val="00EE54C5"/>
    <w:rsid w:val="00F07641"/>
    <w:rsid w:val="00F441B7"/>
    <w:rsid w:val="00F54044"/>
    <w:rsid w:val="00F62DC5"/>
    <w:rsid w:val="00F6578D"/>
    <w:rsid w:val="00F8329F"/>
    <w:rsid w:val="00F87130"/>
    <w:rsid w:val="00F92A1C"/>
    <w:rsid w:val="00FB0CCD"/>
    <w:rsid w:val="00FF1006"/>
    <w:rsid w:val="3E870323"/>
    <w:rsid w:val="4B2872D3"/>
    <w:rsid w:val="66F8751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84D07"/>
  <w15:docId w15:val="{717957BA-E6DC-4AC9-9BB2-E82DB833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cs="Arial Unicode MS"/>
      <w:lang w:val="lt-LT" w:eastAsia="lt-LT" w:bidi="lo-LA"/>
    </w:rPr>
  </w:style>
  <w:style w:type="paragraph" w:styleId="Antrat1">
    <w:name w:val="heading 1"/>
    <w:basedOn w:val="prastasis"/>
    <w:next w:val="prastasis"/>
    <w:qFormat/>
    <w:pPr>
      <w:keepNext/>
      <w:spacing w:before="240" w:after="60"/>
      <w:outlineLvl w:val="0"/>
    </w:pPr>
    <w:rPr>
      <w:rFonts w:ascii="Arial" w:hAnsi="Arial"/>
      <w:b/>
      <w:bCs/>
      <w:kern w:val="28"/>
      <w:sz w:val="28"/>
      <w:szCs w:val="28"/>
    </w:rPr>
  </w:style>
  <w:style w:type="paragraph" w:styleId="Antrat2">
    <w:name w:val="heading 2"/>
    <w:basedOn w:val="prastasis"/>
    <w:next w:val="prastasis"/>
    <w:qFormat/>
    <w:pPr>
      <w:keepNext/>
      <w:jc w:val="center"/>
      <w:outlineLvl w:val="1"/>
    </w:pPr>
    <w:rPr>
      <w:rFonts w:ascii="Times New Roman" w:hAnsi="Times New Roman"/>
      <w:b/>
      <w:bCs/>
      <w:sz w:val="18"/>
      <w:szCs w:val="18"/>
    </w:rPr>
  </w:style>
  <w:style w:type="paragraph" w:styleId="Antrat3">
    <w:name w:val="heading 3"/>
    <w:basedOn w:val="prastasis"/>
    <w:next w:val="prastasis"/>
    <w:qFormat/>
    <w:pPr>
      <w:keepNext/>
      <w:jc w:val="center"/>
      <w:outlineLvl w:val="2"/>
    </w:pPr>
    <w:rPr>
      <w:rFonts w:ascii="Times New Roman" w:hAnsi="Times New Roman"/>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pPr>
      <w:jc w:val="center"/>
    </w:pPr>
    <w:rPr>
      <w:rFonts w:ascii="Times New Roman" w:hAnsi="Times New Roman"/>
      <w:b/>
      <w:bCs/>
      <w:sz w:val="24"/>
      <w:szCs w:val="24"/>
    </w:rPr>
  </w:style>
  <w:style w:type="paragraph" w:styleId="Porat">
    <w:name w:val="footer"/>
    <w:basedOn w:val="prastasis"/>
    <w:qFormat/>
    <w:pPr>
      <w:tabs>
        <w:tab w:val="center" w:pos="4320"/>
        <w:tab w:val="right" w:pos="8640"/>
      </w:tabs>
    </w:pPr>
  </w:style>
  <w:style w:type="paragraph" w:styleId="Antrats">
    <w:name w:val="header"/>
    <w:basedOn w:val="prastasis"/>
    <w:link w:val="AntratsDiagrama"/>
    <w:uiPriority w:val="99"/>
    <w:qFormat/>
    <w:pPr>
      <w:tabs>
        <w:tab w:val="center" w:pos="4320"/>
        <w:tab w:val="right" w:pos="8640"/>
      </w:tabs>
    </w:pPr>
  </w:style>
  <w:style w:type="character" w:styleId="Hipersaitas">
    <w:name w:val="Hyperlink"/>
    <w:basedOn w:val="Numatytasispastraiposriftas"/>
    <w:unhideWhenUsed/>
    <w:qFormat/>
    <w:rPr>
      <w:color w:val="0000FF" w:themeColor="hyperlink"/>
      <w:u w:val="single"/>
    </w:rPr>
  </w:style>
  <w:style w:type="paragraph" w:styleId="prastasiniatinklio">
    <w:name w:val="Normal (Web)"/>
    <w:basedOn w:val="prastasis"/>
    <w:uiPriority w:val="99"/>
    <w:qFormat/>
    <w:pPr>
      <w:spacing w:before="100" w:beforeAutospacing="1" w:after="100" w:afterAutospacing="1"/>
    </w:pPr>
    <w:rPr>
      <w:rFonts w:ascii="Times New Roman" w:hAnsi="Times New Roman" w:cs="Times New Roman"/>
      <w:sz w:val="24"/>
      <w:szCs w:val="24"/>
      <w:lang w:bidi="ar-SA"/>
    </w:rPr>
  </w:style>
  <w:style w:type="character" w:styleId="Puslapionumeris">
    <w:name w:val="page number"/>
    <w:basedOn w:val="Numatytasispastraiposriftas"/>
    <w:qFormat/>
  </w:style>
  <w:style w:type="table" w:styleId="Lentelstinklelis">
    <w:name w:val="Table Grid"/>
    <w:basedOn w:val="prastojilente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qFormat/>
    <w:rPr>
      <w:color w:val="605E5C"/>
      <w:shd w:val="clear" w:color="auto" w:fill="E1DFDD"/>
    </w:rPr>
  </w:style>
  <w:style w:type="paragraph" w:styleId="Sraopastraipa">
    <w:name w:val="List Paragraph"/>
    <w:basedOn w:val="prastasis"/>
    <w:uiPriority w:val="34"/>
    <w:qFormat/>
    <w:pPr>
      <w:ind w:left="720"/>
      <w:contextualSpacing/>
    </w:pPr>
  </w:style>
  <w:style w:type="paragraph" w:customStyle="1" w:styleId="prastasiniatinklio1">
    <w:name w:val="Įprastas (žiniatinklio)1"/>
    <w:basedOn w:val="prastasis"/>
    <w:qFormat/>
    <w:pPr>
      <w:suppressAutoHyphens/>
      <w:spacing w:before="280" w:after="280"/>
    </w:pPr>
    <w:rPr>
      <w:rFonts w:ascii="Times New Roman" w:hAnsi="Times New Roman" w:cs="Times New Roman"/>
      <w:sz w:val="24"/>
      <w:szCs w:val="24"/>
      <w:lang w:val="en-US" w:eastAsia="zh-CN" w:bidi="ar-SA"/>
    </w:rPr>
  </w:style>
  <w:style w:type="paragraph" w:customStyle="1" w:styleId="Standard">
    <w:name w:val="Standard"/>
    <w:uiPriority w:val="99"/>
    <w:rsid w:val="002064F1"/>
    <w:pPr>
      <w:widowControl w:val="0"/>
      <w:suppressAutoHyphens/>
      <w:autoSpaceDN w:val="0"/>
      <w:textAlignment w:val="baseline"/>
    </w:pPr>
    <w:rPr>
      <w:rFonts w:ascii="Liberation Serif" w:hAnsi="Liberation Serif" w:cs="DejaVu Sans"/>
      <w:kern w:val="3"/>
      <w:sz w:val="24"/>
      <w:szCs w:val="24"/>
      <w:lang w:eastAsia="zh-CN" w:bidi="hi-IN"/>
    </w:rPr>
  </w:style>
  <w:style w:type="paragraph" w:styleId="Betarp">
    <w:name w:val="No Spacing"/>
    <w:uiPriority w:val="1"/>
    <w:qFormat/>
    <w:rsid w:val="00282D71"/>
    <w:rPr>
      <w:rFonts w:eastAsia="Calibri"/>
      <w:sz w:val="24"/>
      <w:szCs w:val="24"/>
      <w:lang w:val="lt-LT"/>
    </w:rPr>
  </w:style>
  <w:style w:type="character" w:customStyle="1" w:styleId="AntratsDiagrama">
    <w:name w:val="Antraštės Diagrama"/>
    <w:basedOn w:val="Numatytasispastraiposriftas"/>
    <w:link w:val="Antrats"/>
    <w:uiPriority w:val="99"/>
    <w:qFormat/>
    <w:rsid w:val="00282D71"/>
    <w:rPr>
      <w:rFonts w:ascii="TimesLT" w:hAnsi="TimesLT" w:cs="Arial Unicode MS"/>
      <w:lang w:val="lt-LT" w:eastAsia="lt-LT"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lem\Downloads\Taryba%20(sprendim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FA38B81F1514459937F76E054F4CC8" ma:contentTypeVersion="4" ma:contentTypeDescription="Create a new document." ma:contentTypeScope="" ma:versionID="7ee94e31719873aa279b1b38b9b99146">
  <xsd:schema xmlns:xsd="http://www.w3.org/2001/XMLSchema" xmlns:xs="http://www.w3.org/2001/XMLSchema" xmlns:p="http://schemas.microsoft.com/office/2006/metadata/properties" xmlns:ns2="e0193f1a-b366-4a2c-9b92-1fb190e90acd" xmlns:ns3="ca9a378e-3a3d-4e32-9baf-543c2b2173a0" targetNamespace="http://schemas.microsoft.com/office/2006/metadata/properties" ma:root="true" ma:fieldsID="68c03037304292abf0a3553fb9e23f43" ns2:_="" ns3:_="">
    <xsd:import namespace="e0193f1a-b366-4a2c-9b92-1fb190e90acd"/>
    <xsd:import namespace="ca9a378e-3a3d-4e32-9baf-543c2b2173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93f1a-b366-4a2c-9b92-1fb190e90a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378e-3a3d-4e32-9baf-543c2b2173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3C6B8-DF79-4A6A-B576-E963D2733940}">
  <ds:schemaRefs>
    <ds:schemaRef ds:uri="http://schemas.microsoft.com/sharepoint/v3/contenttype/forms"/>
  </ds:schemaRefs>
</ds:datastoreItem>
</file>

<file path=customXml/itemProps2.xml><?xml version="1.0" encoding="utf-8"?>
<ds:datastoreItem xmlns:ds="http://schemas.openxmlformats.org/officeDocument/2006/customXml" ds:itemID="{3D6AECF4-42BB-4413-B258-B921B8851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93f1a-b366-4a2c-9b92-1fb190e90acd"/>
    <ds:schemaRef ds:uri="ca9a378e-3a3d-4e32-9baf-543c2b217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9F1887-CB52-4CC8-B740-DC1CB9DE92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Taryba (sprendimas)</Template>
  <TotalTime>0</TotalTime>
  <Pages>10</Pages>
  <Words>2763</Words>
  <Characters>15753</Characters>
  <Application>Microsoft Office Word</Application>
  <DocSecurity>0</DocSecurity>
  <Lines>131</Lines>
  <Paragraphs>36</Paragraphs>
  <ScaleCrop>false</ScaleCrop>
  <Company/>
  <LinksUpToDate>false</LinksUpToDate>
  <CharactersWithSpaces>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Ramutis Gustaitis</dc:creator>
  <cp:lastModifiedBy>Eglė Kėvalaitė-Mačionė</cp:lastModifiedBy>
  <cp:revision>2</cp:revision>
  <cp:lastPrinted>2001-01-15T11:20:00Z</cp:lastPrinted>
  <dcterms:created xsi:type="dcterms:W3CDTF">2025-11-13T11:07:00Z</dcterms:created>
  <dcterms:modified xsi:type="dcterms:W3CDTF">2025-11-13T11:07:00Z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0x01010082FA38B81F1514459937F76E054F4CC8</vt:lpwstr>
  </property>
  <property fmtid="{D5CDD505-2E9C-101B-9397-08002B2CF9AE}" pid="3" name="KSOProductBuildVer">
    <vt:lpwstr>1033-12.2.0.18607</vt:lpwstr>
  </property>
  <property fmtid="{D5CDD505-2E9C-101B-9397-08002B2CF9AE}" pid="4" name="ICV">
    <vt:lpwstr>58781817D8AC4467BA20EAEA31D88C32_13</vt:lpwstr>
  </property>
</Properties>
</file>