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0BA1" w14:textId="77777777" w:rsidR="000F4FAD" w:rsidRDefault="000F4FAD" w:rsidP="700A257D">
      <w:pPr>
        <w:shd w:val="clear" w:color="auto" w:fill="FFFFFF" w:themeFill="background1"/>
        <w:spacing w:after="0"/>
        <w:rPr>
          <w:rFonts w:ascii="Arial" w:eastAsia="Arial" w:hAnsi="Arial" w:cs="Arial"/>
          <w:b/>
          <w:bCs/>
          <w:sz w:val="27"/>
          <w:szCs w:val="27"/>
        </w:rPr>
      </w:pPr>
    </w:p>
    <w:p w14:paraId="5366DB1E" w14:textId="1D348985" w:rsidR="000F4FAD" w:rsidRPr="000F4FAD" w:rsidRDefault="000F4FAD" w:rsidP="000F4FAD">
      <w:pPr>
        <w:shd w:val="clear" w:color="auto" w:fill="FFFFFF" w:themeFill="background1"/>
        <w:spacing w:after="0"/>
        <w:jc w:val="center"/>
        <w:rPr>
          <w:rFonts w:ascii="Arial" w:eastAsia="Arial" w:hAnsi="Arial" w:cs="Arial"/>
          <w:b/>
          <w:bCs/>
          <w:sz w:val="72"/>
          <w:szCs w:val="72"/>
          <w:lang w:val="en-US"/>
        </w:rPr>
      </w:pPr>
      <w:r w:rsidRPr="000F4FAD">
        <w:rPr>
          <w:rFonts w:ascii="Arial" w:eastAsia="Arial" w:hAnsi="Arial" w:cs="Arial"/>
          <w:b/>
          <w:bCs/>
          <w:sz w:val="72"/>
          <w:szCs w:val="72"/>
        </w:rPr>
        <w:t>KVIEČIAME UŽSUKTI</w:t>
      </w:r>
      <w:r w:rsidRPr="000F4FAD">
        <w:rPr>
          <w:rFonts w:ascii="Arial" w:eastAsia="Arial" w:hAnsi="Arial" w:cs="Arial"/>
          <w:b/>
          <w:bCs/>
          <w:sz w:val="72"/>
          <w:szCs w:val="72"/>
          <w:lang w:val="en-US"/>
        </w:rPr>
        <w:t>!</w:t>
      </w:r>
    </w:p>
    <w:p w14:paraId="5583BD7C" w14:textId="77777777" w:rsidR="000F4FAD" w:rsidRDefault="000F4FAD" w:rsidP="700A257D">
      <w:pPr>
        <w:shd w:val="clear" w:color="auto" w:fill="FFFFFF" w:themeFill="background1"/>
        <w:spacing w:after="0"/>
        <w:rPr>
          <w:rFonts w:ascii="Arial" w:eastAsia="Arial" w:hAnsi="Arial" w:cs="Arial"/>
          <w:b/>
          <w:bCs/>
          <w:sz w:val="27"/>
          <w:szCs w:val="27"/>
        </w:rPr>
      </w:pPr>
    </w:p>
    <w:p w14:paraId="0AD7A647" w14:textId="77777777" w:rsidR="000F4FAD" w:rsidRDefault="000F4FAD" w:rsidP="700A257D">
      <w:pPr>
        <w:shd w:val="clear" w:color="auto" w:fill="FFFFFF" w:themeFill="background1"/>
        <w:spacing w:after="0"/>
        <w:rPr>
          <w:rFonts w:ascii="Arial" w:eastAsia="Arial" w:hAnsi="Arial" w:cs="Arial"/>
          <w:b/>
          <w:bCs/>
          <w:sz w:val="27"/>
          <w:szCs w:val="27"/>
        </w:rPr>
      </w:pPr>
    </w:p>
    <w:p w14:paraId="23DFB605" w14:textId="3A091E2E" w:rsidR="39D3FDDB" w:rsidRDefault="39D3FDDB" w:rsidP="700A257D">
      <w:pPr>
        <w:shd w:val="clear" w:color="auto" w:fill="FFFFFF" w:themeFill="background1"/>
        <w:spacing w:after="0"/>
        <w:rPr>
          <w:rFonts w:ascii="Arial" w:eastAsia="Arial" w:hAnsi="Arial" w:cs="Arial"/>
          <w:sz w:val="27"/>
          <w:szCs w:val="27"/>
        </w:rPr>
      </w:pPr>
      <w:r w:rsidRPr="700A257D">
        <w:rPr>
          <w:rFonts w:ascii="Arial" w:eastAsia="Arial" w:hAnsi="Arial" w:cs="Arial"/>
          <w:b/>
          <w:bCs/>
          <w:sz w:val="27"/>
          <w:szCs w:val="27"/>
        </w:rPr>
        <w:t>Gegužės 11-15 dienomis</w:t>
      </w:r>
      <w:r w:rsidRPr="700A257D">
        <w:rPr>
          <w:rFonts w:ascii="Arial" w:eastAsia="Arial" w:hAnsi="Arial" w:cs="Arial"/>
          <w:sz w:val="27"/>
          <w:szCs w:val="27"/>
        </w:rPr>
        <w:t xml:space="preserve"> duris atveria </w:t>
      </w:r>
      <w:r w:rsidRPr="700A257D">
        <w:rPr>
          <w:rFonts w:ascii="Arial" w:eastAsia="Arial" w:hAnsi="Arial" w:cs="Arial"/>
          <w:b/>
          <w:bCs/>
          <w:sz w:val="27"/>
          <w:szCs w:val="27"/>
        </w:rPr>
        <w:t>socialinės dirbtuvės</w:t>
      </w:r>
      <w:r w:rsidRPr="700A257D">
        <w:rPr>
          <w:rFonts w:ascii="Arial" w:eastAsia="Arial" w:hAnsi="Arial" w:cs="Arial"/>
          <w:sz w:val="27"/>
          <w:szCs w:val="27"/>
        </w:rPr>
        <w:t>, veikiančios Asmens su negalia teisių apsaugos agentūros projekte „Institucinės globos pertvarka“!</w:t>
      </w:r>
    </w:p>
    <w:p w14:paraId="7E5D511A" w14:textId="47B1D211" w:rsidR="700A257D" w:rsidRDefault="700A257D" w:rsidP="700A257D">
      <w:pPr>
        <w:shd w:val="clear" w:color="auto" w:fill="FFFFFF" w:themeFill="background1"/>
        <w:spacing w:after="0"/>
        <w:rPr>
          <w:rFonts w:ascii="Arial" w:eastAsia="Arial" w:hAnsi="Arial" w:cs="Arial"/>
          <w:sz w:val="27"/>
          <w:szCs w:val="27"/>
        </w:rPr>
      </w:pPr>
    </w:p>
    <w:p w14:paraId="077B3FA7" w14:textId="18CE47EE" w:rsidR="39D3FDDB" w:rsidRDefault="39D3FDDB"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Net 35 socialinės dirbtuvės visoje Lietuvoje kviečia susipažinti su dirbtuvių veikla, galimybėmis ir produkcija!  </w:t>
      </w:r>
    </w:p>
    <w:p w14:paraId="2F557B52" w14:textId="49080FE6" w:rsidR="700A257D" w:rsidRDefault="700A257D" w:rsidP="700A257D">
      <w:pPr>
        <w:shd w:val="clear" w:color="auto" w:fill="FFFFFF" w:themeFill="background1"/>
        <w:spacing w:after="0"/>
        <w:rPr>
          <w:rFonts w:ascii="Arial" w:eastAsia="Arial" w:hAnsi="Arial" w:cs="Arial"/>
          <w:sz w:val="27"/>
          <w:szCs w:val="27"/>
        </w:rPr>
      </w:pPr>
    </w:p>
    <w:p w14:paraId="29054DB7" w14:textId="37F3D9B3" w:rsidR="39D3FDDB" w:rsidRDefault="39D3FDDB" w:rsidP="700A257D">
      <w:pPr>
        <w:shd w:val="clear" w:color="auto" w:fill="FFFFFF" w:themeFill="background1"/>
        <w:spacing w:after="0"/>
        <w:rPr>
          <w:rFonts w:ascii="Arial" w:eastAsia="Arial" w:hAnsi="Arial" w:cs="Arial"/>
          <w:b/>
          <w:bCs/>
          <w:sz w:val="30"/>
          <w:szCs w:val="30"/>
        </w:rPr>
      </w:pPr>
      <w:r w:rsidRPr="700A257D">
        <w:rPr>
          <w:rFonts w:ascii="Arial" w:eastAsia="Arial" w:hAnsi="Arial" w:cs="Arial"/>
          <w:b/>
          <w:bCs/>
          <w:sz w:val="30"/>
          <w:szCs w:val="30"/>
        </w:rPr>
        <w:t xml:space="preserve">Kas yra socialinės dirbtuvės? </w:t>
      </w:r>
    </w:p>
    <w:p w14:paraId="0AFBFA09" w14:textId="040AA527" w:rsidR="39D3FDDB" w:rsidRDefault="39D3FDDB"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Čia žmonės su intelekto ar (ir) psichosocialine negalia lavina ir palaiko bendruosius ir specialiuosius darbinius įgūdžius, atlieka prasmingas darbinio užimtumo veiklas, nukreiptas į konkrečios prekės, produkto gamybą ar paslaugos atlikimą. </w:t>
      </w:r>
    </w:p>
    <w:p w14:paraId="426F08BC" w14:textId="5401E91B" w:rsidR="700A257D" w:rsidRDefault="700A257D" w:rsidP="700A257D">
      <w:pPr>
        <w:shd w:val="clear" w:color="auto" w:fill="FFFFFF" w:themeFill="background1"/>
        <w:spacing w:after="0"/>
        <w:rPr>
          <w:rFonts w:ascii="Arial" w:eastAsia="Arial" w:hAnsi="Arial" w:cs="Arial"/>
          <w:sz w:val="27"/>
          <w:szCs w:val="27"/>
        </w:rPr>
      </w:pPr>
    </w:p>
    <w:p w14:paraId="7EBEB1DA" w14:textId="54B0FA2E" w:rsidR="39D3FDDB" w:rsidRDefault="39D3FDDB"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Ugdydami darbinius įgūdžius, dirbtuvių dalyviai mokosi planuoti laiką, bendrauja su specialistais, tad neretai užmezga ir artimesnį ryšį, kuris suteikia papildomos motyvacijos išlikti darbo rinkoje. </w:t>
      </w:r>
    </w:p>
    <w:p w14:paraId="4F4E755A" w14:textId="2381FFD7" w:rsidR="700A257D" w:rsidRDefault="700A257D" w:rsidP="700A257D">
      <w:pPr>
        <w:shd w:val="clear" w:color="auto" w:fill="FFFFFF" w:themeFill="background1"/>
        <w:spacing w:after="0"/>
        <w:rPr>
          <w:rFonts w:ascii="Arial" w:eastAsia="Arial" w:hAnsi="Arial" w:cs="Arial"/>
          <w:sz w:val="27"/>
          <w:szCs w:val="27"/>
        </w:rPr>
      </w:pPr>
    </w:p>
    <w:p w14:paraId="0E25BE1B" w14:textId="04D5F6BD" w:rsidR="39D3FDDB" w:rsidRDefault="39D3FDDB"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Ši paslauga teikiama žmonėms nuo 18 metų, kurie dėl tam tikrų negalios sąlygotų priežasčių negali įsidarbinti laisvojoje darbo rinkoje ar pasinaudoti įdarbinimo su pagalba paslauga.  </w:t>
      </w:r>
    </w:p>
    <w:p w14:paraId="71762609" w14:textId="06825A20" w:rsidR="700A257D" w:rsidRDefault="700A257D" w:rsidP="700A257D">
      <w:pPr>
        <w:shd w:val="clear" w:color="auto" w:fill="FFFFFF" w:themeFill="background1"/>
        <w:spacing w:after="0"/>
        <w:rPr>
          <w:rFonts w:ascii="Arial" w:eastAsia="Arial" w:hAnsi="Arial" w:cs="Arial"/>
          <w:sz w:val="27"/>
          <w:szCs w:val="27"/>
        </w:rPr>
      </w:pPr>
    </w:p>
    <w:p w14:paraId="6E979D96" w14:textId="1280B789" w:rsidR="39D3FDDB" w:rsidRDefault="39D3FDDB" w:rsidP="700A257D">
      <w:pPr>
        <w:shd w:val="clear" w:color="auto" w:fill="FFFFFF" w:themeFill="background1"/>
        <w:spacing w:after="0"/>
        <w:rPr>
          <w:rFonts w:ascii="Arial" w:eastAsia="Arial" w:hAnsi="Arial" w:cs="Arial"/>
          <w:b/>
          <w:bCs/>
          <w:sz w:val="30"/>
          <w:szCs w:val="30"/>
        </w:rPr>
      </w:pPr>
      <w:r w:rsidRPr="700A257D">
        <w:rPr>
          <w:rFonts w:ascii="Arial" w:eastAsia="Arial" w:hAnsi="Arial" w:cs="Arial"/>
          <w:b/>
          <w:bCs/>
          <w:sz w:val="30"/>
          <w:szCs w:val="30"/>
        </w:rPr>
        <w:t>Kodėl verta užsukti?</w:t>
      </w:r>
    </w:p>
    <w:p w14:paraId="19663615" w14:textId="553398A9" w:rsidR="39D3FDDB" w:rsidRDefault="39D3FDDB" w:rsidP="700A257D">
      <w:pPr>
        <w:shd w:val="clear" w:color="auto" w:fill="FFFFFF" w:themeFill="background1"/>
        <w:spacing w:after="0"/>
      </w:pPr>
      <w:r w:rsidRPr="700A257D">
        <w:rPr>
          <w:rFonts w:ascii="Arial" w:eastAsia="Arial" w:hAnsi="Arial" w:cs="Arial"/>
          <w:sz w:val="27"/>
          <w:szCs w:val="27"/>
        </w:rPr>
        <w:t>Socialinių dirbtuvių atvirų durų dienos – galimybė praplėsti žinias apie užimtumo ir socialines galimybes asmenims su intelekto ar (ir) psichosocialine negalia, pažinti vietose bendruomenę bei rasti partnerių socialiniuose projektuose (aktualu darbdaviams, amatininkams, įvairių nevyriausybinių organizacijų ir kitų institucijų atstovams).</w:t>
      </w:r>
    </w:p>
    <w:p w14:paraId="0EBA905E" w14:textId="6441A69F" w:rsidR="700A257D" w:rsidRDefault="700A257D" w:rsidP="700A257D">
      <w:pPr>
        <w:shd w:val="clear" w:color="auto" w:fill="FFFFFF" w:themeFill="background1"/>
        <w:spacing w:after="0"/>
        <w:rPr>
          <w:rFonts w:ascii="Arial" w:eastAsia="Arial" w:hAnsi="Arial" w:cs="Arial"/>
          <w:sz w:val="27"/>
          <w:szCs w:val="27"/>
        </w:rPr>
      </w:pPr>
    </w:p>
    <w:p w14:paraId="380ABAA0" w14:textId="21F83694" w:rsidR="700A257D" w:rsidRDefault="700A257D" w:rsidP="700A257D">
      <w:pPr>
        <w:shd w:val="clear" w:color="auto" w:fill="FFFFFF" w:themeFill="background1"/>
        <w:spacing w:after="0"/>
        <w:rPr>
          <w:rFonts w:ascii="Arial" w:eastAsia="Arial" w:hAnsi="Arial" w:cs="Arial"/>
          <w:sz w:val="27"/>
          <w:szCs w:val="27"/>
        </w:rPr>
      </w:pPr>
    </w:p>
    <w:p w14:paraId="685CA96B" w14:textId="69D8C4AD" w:rsidR="700A257D" w:rsidRDefault="700A257D" w:rsidP="700A257D">
      <w:pPr>
        <w:shd w:val="clear" w:color="auto" w:fill="FFFFFF" w:themeFill="background1"/>
        <w:spacing w:after="0"/>
        <w:rPr>
          <w:rFonts w:ascii="Arial" w:eastAsia="Arial" w:hAnsi="Arial" w:cs="Arial"/>
          <w:sz w:val="27"/>
          <w:szCs w:val="27"/>
        </w:rPr>
      </w:pPr>
    </w:p>
    <w:p w14:paraId="45680DE6" w14:textId="05A0D2CC" w:rsidR="700A257D" w:rsidRDefault="700A257D" w:rsidP="700A257D">
      <w:pPr>
        <w:shd w:val="clear" w:color="auto" w:fill="FFFFFF" w:themeFill="background1"/>
        <w:spacing w:after="0"/>
        <w:rPr>
          <w:rFonts w:ascii="Arial" w:eastAsia="Arial" w:hAnsi="Arial" w:cs="Arial"/>
          <w:sz w:val="27"/>
          <w:szCs w:val="27"/>
        </w:rPr>
      </w:pPr>
    </w:p>
    <w:p w14:paraId="13F41CBE" w14:textId="465BD6A5" w:rsidR="700A257D" w:rsidRDefault="700A257D" w:rsidP="700A257D">
      <w:pPr>
        <w:shd w:val="clear" w:color="auto" w:fill="FFFFFF" w:themeFill="background1"/>
        <w:spacing w:after="0"/>
        <w:rPr>
          <w:rFonts w:ascii="Arial" w:eastAsia="Arial" w:hAnsi="Arial" w:cs="Arial"/>
          <w:sz w:val="27"/>
          <w:szCs w:val="27"/>
        </w:rPr>
      </w:pPr>
    </w:p>
    <w:p w14:paraId="4214C961" w14:textId="75053B65" w:rsidR="700A257D" w:rsidRDefault="700A257D" w:rsidP="700A257D">
      <w:pPr>
        <w:shd w:val="clear" w:color="auto" w:fill="FFFFFF" w:themeFill="background1"/>
        <w:spacing w:after="0"/>
        <w:rPr>
          <w:rFonts w:ascii="Arial" w:eastAsia="Arial" w:hAnsi="Arial" w:cs="Arial"/>
          <w:sz w:val="27"/>
          <w:szCs w:val="27"/>
        </w:rPr>
      </w:pPr>
    </w:p>
    <w:p w14:paraId="4E7E355B" w14:textId="49121A54" w:rsidR="700A257D" w:rsidRDefault="700A257D" w:rsidP="700A257D">
      <w:pPr>
        <w:shd w:val="clear" w:color="auto" w:fill="FFFFFF" w:themeFill="background1"/>
        <w:spacing w:after="0"/>
        <w:rPr>
          <w:rFonts w:ascii="Arial" w:eastAsia="Arial" w:hAnsi="Arial" w:cs="Arial"/>
          <w:sz w:val="27"/>
          <w:szCs w:val="27"/>
        </w:rPr>
      </w:pPr>
    </w:p>
    <w:p w14:paraId="0081CD9E" w14:textId="2420098B" w:rsidR="5BB7559C" w:rsidRDefault="5BB7559C" w:rsidP="700A257D">
      <w:pPr>
        <w:shd w:val="clear" w:color="auto" w:fill="FFFFFF" w:themeFill="background1"/>
        <w:spacing w:after="0"/>
        <w:rPr>
          <w:rFonts w:ascii="Arial" w:eastAsia="Arial" w:hAnsi="Arial" w:cs="Arial"/>
          <w:b/>
          <w:bCs/>
          <w:sz w:val="30"/>
          <w:szCs w:val="30"/>
        </w:rPr>
      </w:pPr>
      <w:r w:rsidRPr="700A257D">
        <w:rPr>
          <w:rFonts w:ascii="Arial" w:eastAsia="Arial" w:hAnsi="Arial" w:cs="Arial"/>
          <w:b/>
          <w:bCs/>
          <w:sz w:val="30"/>
          <w:szCs w:val="30"/>
        </w:rPr>
        <w:t xml:space="preserve">Socialinių dirbtuvių, dalyvaujančių atvirų durų savaitėje, sąrašas: </w:t>
      </w:r>
    </w:p>
    <w:tbl>
      <w:tblPr>
        <w:tblW w:w="0" w:type="auto"/>
        <w:tblBorders>
          <w:top w:val="single" w:sz="8" w:space="0" w:color="E6E6E6"/>
        </w:tblBorders>
        <w:tblLook w:val="06A0" w:firstRow="1" w:lastRow="0" w:firstColumn="1" w:lastColumn="0" w:noHBand="1" w:noVBand="1"/>
      </w:tblPr>
      <w:tblGrid>
        <w:gridCol w:w="3129"/>
        <w:gridCol w:w="3129"/>
        <w:gridCol w:w="2757"/>
      </w:tblGrid>
      <w:tr w:rsidR="700A257D" w14:paraId="10577BAA" w14:textId="77777777" w:rsidTr="700A257D">
        <w:trPr>
          <w:trHeight w:val="300"/>
        </w:trPr>
        <w:tc>
          <w:tcPr>
            <w:tcW w:w="3129" w:type="dxa"/>
            <w:tcBorders>
              <w:top w:val="nil"/>
              <w:left w:val="nil"/>
              <w:bottom w:val="single" w:sz="8" w:space="0" w:color="E6E6E6"/>
              <w:right w:val="nil"/>
            </w:tcBorders>
            <w:tcMar>
              <w:top w:w="300" w:type="dxa"/>
              <w:left w:w="300" w:type="dxa"/>
              <w:bottom w:w="300" w:type="dxa"/>
              <w:right w:w="300" w:type="dxa"/>
            </w:tcMar>
            <w:vAlign w:val="center"/>
          </w:tcPr>
          <w:p w14:paraId="5097FAB3" w14:textId="733615C9"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Socialinės dirbtuvės</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2A80FA25" w14:textId="562B1541"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Adresas</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6381BDFD" w14:textId="24AE1F9C"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Dienos, kuriomis veiks</w:t>
            </w:r>
          </w:p>
        </w:tc>
      </w:tr>
      <w:tr w:rsidR="700A257D" w14:paraId="57FF3240"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660EA30E" w14:textId="7579168A"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ALYTAUS REGIONAS</w:t>
            </w:r>
          </w:p>
        </w:tc>
      </w:tr>
      <w:tr w:rsidR="700A257D" w14:paraId="22DACFCA"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92967C5" w14:textId="4010AC1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VšĮ Lazdijų socialinių paslaugų centro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2B219302" w14:textId="4A5D22B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Mokyklos g. 29, Verstaminų k., Lazdijų r. sav</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1A6968CB" w14:textId="270F621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13 d.  </w:t>
            </w:r>
          </w:p>
        </w:tc>
      </w:tr>
      <w:tr w:rsidR="700A257D" w14:paraId="3BB47C5F"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CF953F1" w14:textId="56082E3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Alytaus miesto socialinių paslaugų centro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6894C08" w14:textId="342D4D7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Naujoji g. 64, Alytus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4C1984A" w14:textId="04DA57F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29E207DA"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063D4B3" w14:textId="4167722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Varėnos socialinių paslaugų centro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3A23967" w14:textId="1095A94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M. K. Čiurlionio g. 61A, Varėna</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AA74294" w14:textId="389DD878"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07566643"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71395AD1" w14:textId="286C6927"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KAUNO REGIONAS </w:t>
            </w:r>
          </w:p>
        </w:tc>
      </w:tr>
      <w:tr w:rsidR="700A257D" w14:paraId="26596E90"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6EBCC12" w14:textId="79710FDA"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Faustinos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6A76ADF5" w14:textId="697D6D9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Gedimino g. 118, Kaišiadorys</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7DC866BF" w14:textId="3DA89D9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11-15 d. </w:t>
            </w:r>
          </w:p>
        </w:tc>
      </w:tr>
      <w:tr w:rsidR="700A257D" w14:paraId="326E9259"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E60AF09" w14:textId="15CDBDE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Socialinės dirbtuvės "PILNOS ŠIRDYS"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331F33B" w14:textId="76162FB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S. Lozoraičio g. 24-1A, Garliava, Kauno r.</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3317B8A" w14:textId="7FA0E92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 d. </w:t>
            </w:r>
          </w:p>
        </w:tc>
      </w:tr>
      <w:tr w:rsidR="700A257D" w14:paraId="4A55797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9A46CAB" w14:textId="78FD6F2A"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lastRenderedPageBreak/>
              <w:t xml:space="preserve">VšĮ Raseinių neįgaliųjų užimtumo ir paslaugų centro socialinės dirbtuvės "Vilties tako krautuvėlė"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8C7E295" w14:textId="2C31F8B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Kalnų g. 15 A, Raseiniai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27A2526" w14:textId="45E9346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5CF44B86"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8C5D7C1" w14:textId="243B3FF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VšĮ Ištiesk pagalbos ranką "Laimės žiburys"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C899DAA" w14:textId="5F8BC65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R. Kalantos g. 133-1A, Kaunas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009FC90" w14:textId="646FAB4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1D2CE757"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8339225" w14:textId="6854665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Jonavos "Galimybių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FAA64D5" w14:textId="03344750"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Vasario 16-osios g. 7, Jonava</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84B8040" w14:textId="28F7344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0E09C9D8"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473314A0" w14:textId="53E36EAF"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KLAIPĖDOS REGIONAS </w:t>
            </w:r>
          </w:p>
        </w:tc>
      </w:tr>
      <w:tr w:rsidR="700A257D" w14:paraId="6D49ABF7"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C81880A" w14:textId="32DE8A6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Palangos miesto socialinių paslaugų centro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337415E8" w14:textId="07475F0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Gintaro g. 34, Palanga</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5FF5B79D" w14:textId="49ACF26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3FB4693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1469116" w14:textId="3057306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Socialinės dirbtuvės "Klaipėdos lakštutė"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51A4D24" w14:textId="4411D8E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Smiltelės g. 14, Klaipėda</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375A6AB" w14:textId="6A9FB75E"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14-15 d.  </w:t>
            </w:r>
          </w:p>
        </w:tc>
      </w:tr>
      <w:tr w:rsidR="700A257D" w14:paraId="13204081"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6EFF1155" w14:textId="447A4399"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MARIJAMPOLĖS REGIONAS </w:t>
            </w:r>
          </w:p>
        </w:tc>
      </w:tr>
      <w:tr w:rsidR="700A257D" w14:paraId="123E2686"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B2F15A4" w14:textId="715399BE"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Gelgaudiškio ,,Šaltinio" ugdymo centro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2587DFE5" w14:textId="14C0264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Parko g. 7, Gelgaudiškis, Šakių r.</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6710441C" w14:textId="0883AB0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3A40337A"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74A20AD" w14:textId="1F9B9EF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lastRenderedPageBreak/>
              <w:t xml:space="preserve">Marijampolės senjorų ir neįgaliųjų dienos centras ,,Židinys''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8E682A9" w14:textId="463300AE"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Smilgų g. 19, Pietarių k., Marijampolė</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0578398" w14:textId="7E94F348"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15393F1E"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8AAB4EF" w14:textId="4639D4B8"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Kybartų skanėstai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BD36905" w14:textId="349DC07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Darvino g. 4, Kybartai, Vilkaviškio r.</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5E80481" w14:textId="4E555FB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14-15 d. </w:t>
            </w:r>
          </w:p>
        </w:tc>
      </w:tr>
      <w:tr w:rsidR="700A257D" w14:paraId="1C8CE194"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BF0AAE9" w14:textId="51475AD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Kazlų rūdos "Galimybių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A16DE8E" w14:textId="4909916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Vytauto g. 45a, Kazlų Rūda</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7F33E47" w14:textId="7328681B"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011B9A05"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47D4187A" w14:textId="341F23E4"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PANEVĖŽIO REGIONAS </w:t>
            </w:r>
          </w:p>
        </w:tc>
      </w:tr>
      <w:tr w:rsidR="700A257D" w14:paraId="4BB79912"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D24C626" w14:textId="33532FC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Kita Mėnulio pusė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32065894" w14:textId="59631280"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Vasario 16-oji 8-3, Panevėžys</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183478CF" w14:textId="65EF95B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454355FA"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383C3AC6" w14:textId="4458B09C"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ŠIAULIŲ REGIONAS </w:t>
            </w:r>
          </w:p>
        </w:tc>
      </w:tr>
      <w:tr w:rsidR="700A257D" w14:paraId="165F6EB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EC6F703" w14:textId="588A6CA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Kuršėnų šeimos namų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508A636A" w14:textId="7464F1A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Pramonės g. 2, Kuršėnai</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2B05CC69" w14:textId="23C3AD08"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11-15 d. </w:t>
            </w:r>
          </w:p>
        </w:tc>
      </w:tr>
      <w:tr w:rsidR="700A257D" w14:paraId="2F34C2BC"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234AD46" w14:textId="3BDF293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SIC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1DD8DFD" w14:textId="519D109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Ežero g. 8-122, Šiauliai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7162584" w14:textId="6E54C8D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11-15 d. </w:t>
            </w:r>
          </w:p>
        </w:tc>
      </w:tr>
      <w:tr w:rsidR="700A257D" w14:paraId="5CCC68A8"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0E0BBF6" w14:textId="53CD240A"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Akmenės rajono socialinių paslaugų </w:t>
            </w:r>
            <w:r w:rsidRPr="700A257D">
              <w:rPr>
                <w:rFonts w:ascii="Arial" w:eastAsia="Arial" w:hAnsi="Arial" w:cs="Arial"/>
                <w:sz w:val="27"/>
                <w:szCs w:val="27"/>
              </w:rPr>
              <w:lastRenderedPageBreak/>
              <w:t xml:space="preserve">namų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655188E" w14:textId="20FCBF6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lastRenderedPageBreak/>
              <w:t>Respublikos g. 28, Naujoji Akmenė</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42884AD" w14:textId="3148CBC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11-14 d. </w:t>
            </w:r>
          </w:p>
        </w:tc>
      </w:tr>
      <w:tr w:rsidR="700A257D" w14:paraId="76CE94F2"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53F4CAB" w14:textId="122E106C"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Joniškio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B772959" w14:textId="0AA04B4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Pašvitinio g. 21 B, Joniškis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B60DA6B" w14:textId="153D445B"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11-14 d. </w:t>
            </w:r>
          </w:p>
        </w:tc>
      </w:tr>
      <w:tr w:rsidR="700A257D" w14:paraId="3893A6CD"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04F2FEFB" w14:textId="6F236D21"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TAURAGĖS REGIONAS </w:t>
            </w:r>
          </w:p>
        </w:tc>
      </w:tr>
      <w:tr w:rsidR="700A257D" w14:paraId="62EFEFC1"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48076B3" w14:textId="16EBDB4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Šilalės rajono socialinių paslaugų namų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104B09A0" w14:textId="3885D67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 Didžiojo g. 17, Šilalė</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628C134D" w14:textId="7D1A70C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11-15 d. </w:t>
            </w:r>
          </w:p>
        </w:tc>
      </w:tr>
      <w:tr w:rsidR="700A257D" w14:paraId="543258A4"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1A812F7" w14:textId="2259E43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Pagėgių savivaldybės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03D314B" w14:textId="3DF82FE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Vilniaus g. 36, Pagėgiai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195DAF4" w14:textId="0FCD484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00AD4E21"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2174F46" w14:textId="35C51E4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Socialinės dirbtuvės Metų ratas/Adakavo socialinių paslaugų namai Tauragės padalinys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227043B" w14:textId="2802308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Prezidento g. 21, Tauragė</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2D3EDF5" w14:textId="276D5AB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31878E0A"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60B3826" w14:textId="40F3C831"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Žadeikių socialinės dirbtuvės “Skoniukas”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0D78033" w14:textId="7FA1952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Šaukliškės g. 15, Žadeikių k., Žadeikių sen., Šilalės r.</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AA76137" w14:textId="3B5BB43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3EEA441C"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3D3C445" w14:textId="375F4B45" w:rsidR="700A257D" w:rsidRPr="00E74A13" w:rsidRDefault="700A257D" w:rsidP="700A257D">
            <w:pPr>
              <w:shd w:val="clear" w:color="auto" w:fill="FFFFFF" w:themeFill="background1"/>
              <w:spacing w:after="0"/>
              <w:rPr>
                <w:rFonts w:ascii="Arial" w:eastAsia="Arial" w:hAnsi="Arial" w:cs="Arial"/>
              </w:rPr>
            </w:pPr>
            <w:r w:rsidRPr="00E74A13">
              <w:rPr>
                <w:rFonts w:ascii="Arial" w:eastAsia="Arial" w:hAnsi="Arial" w:cs="Arial"/>
              </w:rPr>
              <w:t xml:space="preserve">VšĮ „Jurbarko socialinės paslaugos“ socialinės dirbtuvės-skalbykla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05963A0" w14:textId="74F7005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Vydūno g. 56 C, Jurbarkas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7317B64" w14:textId="32A68C4B"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57B7DE67"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036992A0" w14:textId="79F8219C"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lastRenderedPageBreak/>
              <w:t xml:space="preserve">TELŠIŲ REGIONAS </w:t>
            </w:r>
          </w:p>
        </w:tc>
      </w:tr>
      <w:tr w:rsidR="700A257D" w14:paraId="1F1EF013"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2D26EEF" w14:textId="3516F59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VšĮ Plungės bendruomenės centro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06A33413" w14:textId="084C8398"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Vytauto g. 29, Plungė</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79C27423" w14:textId="18DB1970"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11-15 d. </w:t>
            </w:r>
          </w:p>
        </w:tc>
      </w:tr>
      <w:tr w:rsidR="700A257D" w14:paraId="6B1C4037"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BF6BAA3" w14:textId="4364CCE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Mažeikių rajono neįgaliųjų centro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30B5F10" w14:textId="7650006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Pavenčių g. 4, Mažeikiuose</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2D933CF" w14:textId="07BB492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13 d.  </w:t>
            </w:r>
          </w:p>
        </w:tc>
      </w:tr>
      <w:tr w:rsidR="700A257D" w14:paraId="70A87445"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454D736A" w14:textId="276BF91A"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t xml:space="preserve">UTENOS REGIONAS </w:t>
            </w:r>
          </w:p>
        </w:tc>
      </w:tr>
      <w:tr w:rsidR="700A257D" w14:paraId="0051A006"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DC86A78" w14:textId="143B787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Daugėliškio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2FCF7E82" w14:textId="148B7A9E"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Mokyklos g. 7, Naujasis Daugėliškis</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31CE84E7" w14:textId="6377A77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0935F80C"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69968AB" w14:textId="2679DB5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Molėtų SD "ŠLAMUČIAI VĖJYJE"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37A74E6" w14:textId="7998E7A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Vilniaus g. 48, Molėtai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527BDC1" w14:textId="50D0AA8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062515C8"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A08248B" w14:textId="53F7276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Socialinė dirbtuvės "Kurk. Gamink. Dirbk."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23988BE" w14:textId="1ADC782A"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Palaukės g. 36, Zarasai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B2114C2" w14:textId="32409D9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15 d. </w:t>
            </w:r>
          </w:p>
        </w:tc>
      </w:tr>
      <w:tr w:rsidR="700A257D" w14:paraId="68CC6049" w14:textId="77777777" w:rsidTr="700A257D">
        <w:trPr>
          <w:trHeight w:val="300"/>
        </w:trPr>
        <w:tc>
          <w:tcPr>
            <w:tcW w:w="9015" w:type="dxa"/>
            <w:gridSpan w:val="3"/>
            <w:tcBorders>
              <w:top w:val="single" w:sz="8" w:space="0" w:color="E6E6E6"/>
              <w:left w:val="nil"/>
              <w:bottom w:val="single" w:sz="8" w:space="0" w:color="E6E6E6"/>
              <w:right w:val="nil"/>
            </w:tcBorders>
            <w:tcMar>
              <w:top w:w="300" w:type="dxa"/>
              <w:left w:w="300" w:type="dxa"/>
              <w:bottom w:w="300" w:type="dxa"/>
              <w:right w:w="300" w:type="dxa"/>
            </w:tcMar>
            <w:vAlign w:val="center"/>
          </w:tcPr>
          <w:p w14:paraId="784C810C"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511E5F5D"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6F0161A5"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15CF3912"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5BBD83B2"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0486B3AD"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433D90A2" w14:textId="77777777" w:rsidR="00E74A13" w:rsidRDefault="00E74A13" w:rsidP="700A257D">
            <w:pPr>
              <w:shd w:val="clear" w:color="auto" w:fill="FFFFFF" w:themeFill="background1"/>
              <w:spacing w:after="0"/>
              <w:jc w:val="center"/>
              <w:rPr>
                <w:rFonts w:ascii="Arial" w:eastAsia="Arial" w:hAnsi="Arial" w:cs="Arial"/>
                <w:b/>
                <w:bCs/>
                <w:sz w:val="27"/>
                <w:szCs w:val="27"/>
              </w:rPr>
            </w:pPr>
          </w:p>
          <w:p w14:paraId="19F62C01" w14:textId="3EA7B7A8" w:rsidR="700A257D" w:rsidRDefault="700A257D" w:rsidP="700A257D">
            <w:pPr>
              <w:shd w:val="clear" w:color="auto" w:fill="FFFFFF" w:themeFill="background1"/>
              <w:spacing w:after="0"/>
              <w:jc w:val="center"/>
              <w:rPr>
                <w:rFonts w:ascii="Arial" w:eastAsia="Arial" w:hAnsi="Arial" w:cs="Arial"/>
                <w:b/>
                <w:bCs/>
                <w:sz w:val="27"/>
                <w:szCs w:val="27"/>
              </w:rPr>
            </w:pPr>
            <w:r w:rsidRPr="700A257D">
              <w:rPr>
                <w:rFonts w:ascii="Arial" w:eastAsia="Arial" w:hAnsi="Arial" w:cs="Arial"/>
                <w:b/>
                <w:bCs/>
                <w:sz w:val="27"/>
                <w:szCs w:val="27"/>
              </w:rPr>
              <w:lastRenderedPageBreak/>
              <w:t xml:space="preserve">VILNIAUS REGIONAS </w:t>
            </w:r>
          </w:p>
        </w:tc>
      </w:tr>
      <w:tr w:rsidR="700A257D" w14:paraId="50A93BE4"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ECDDEE6" w14:textId="0A2DEDB4"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lastRenderedPageBreak/>
              <w:t xml:space="preserve">Asociacijos Vilniaus Lietaus vaikai socialinės dirbtuvės </w:t>
            </w:r>
          </w:p>
        </w:tc>
        <w:tc>
          <w:tcPr>
            <w:tcW w:w="3129" w:type="dxa"/>
            <w:tcBorders>
              <w:top w:val="nil"/>
              <w:left w:val="nil"/>
              <w:bottom w:val="single" w:sz="8" w:space="0" w:color="E6E6E6"/>
              <w:right w:val="nil"/>
            </w:tcBorders>
            <w:tcMar>
              <w:top w:w="300" w:type="dxa"/>
              <w:left w:w="300" w:type="dxa"/>
              <w:bottom w:w="300" w:type="dxa"/>
              <w:right w:w="300" w:type="dxa"/>
            </w:tcMar>
            <w:vAlign w:val="center"/>
          </w:tcPr>
          <w:p w14:paraId="2F355EA1" w14:textId="39A4B6A3"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Palydovo g. 29A, Vilnius</w:t>
            </w:r>
          </w:p>
        </w:tc>
        <w:tc>
          <w:tcPr>
            <w:tcW w:w="2757" w:type="dxa"/>
            <w:tcBorders>
              <w:top w:val="nil"/>
              <w:left w:val="nil"/>
              <w:bottom w:val="single" w:sz="8" w:space="0" w:color="E6E6E6"/>
              <w:right w:val="nil"/>
            </w:tcBorders>
            <w:tcMar>
              <w:top w:w="300" w:type="dxa"/>
              <w:left w:w="300" w:type="dxa"/>
              <w:bottom w:w="300" w:type="dxa"/>
              <w:right w:w="300" w:type="dxa"/>
            </w:tcMar>
            <w:vAlign w:val="center"/>
          </w:tcPr>
          <w:p w14:paraId="02C53000" w14:textId="3AA61A8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12 d. </w:t>
            </w:r>
          </w:p>
        </w:tc>
      </w:tr>
      <w:tr w:rsidR="700A257D" w14:paraId="5B6D481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E15CA60" w14:textId="137406C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Sutrikusio intelekto žmonių globos bendrija, socialinės dirbtuvės "Ukmergės Viltis"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6B2057E" w14:textId="7894263B"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Vilniaus g. 87, Ukmergė</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050BD4B0" w14:textId="2ACFE955"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gegužės 13</w:t>
            </w:r>
            <w:r w:rsidR="000F4FAD">
              <w:rPr>
                <w:rFonts w:ascii="Arial" w:eastAsia="Arial" w:hAnsi="Arial" w:cs="Arial"/>
                <w:sz w:val="27"/>
                <w:szCs w:val="27"/>
              </w:rPr>
              <w:t>-14</w:t>
            </w:r>
            <w:r w:rsidRPr="700A257D">
              <w:rPr>
                <w:rFonts w:ascii="Arial" w:eastAsia="Arial" w:hAnsi="Arial" w:cs="Arial"/>
                <w:sz w:val="27"/>
                <w:szCs w:val="27"/>
              </w:rPr>
              <w:t xml:space="preserve"> d. </w:t>
            </w:r>
          </w:p>
        </w:tc>
      </w:tr>
      <w:tr w:rsidR="700A257D" w14:paraId="7D01551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70E9F6D" w14:textId="3B0C54B7"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VšĮ Trakų neįgaliųjų užimtumo centro Bitininkystės socialinės dirbtuvės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7E3DFE4E" w14:textId="0491543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Vilniaus g. 15 B, Trakai</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B1E68C3" w14:textId="5705449D"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13 d. </w:t>
            </w:r>
          </w:p>
        </w:tc>
      </w:tr>
      <w:tr w:rsidR="700A257D" w14:paraId="09CD3330"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227AE17C" w14:textId="6A068386"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Atvira Bendruomenė, VšĮ Pal. J. Matulaičio socialinis centras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828935B" w14:textId="2CA233D2"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J. Matulaičio a 3., Vilnius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29E4323" w14:textId="57C9606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7854FF2B"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33CBF536" w14:textId="575F3639"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Vilniaus Viltis Socialinės dirbtuvės 2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607B6066" w14:textId="1B36D430"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Skroblų g. 29, Vilnius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16EFFB08" w14:textId="5E98119B"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gegužės 14 d. </w:t>
            </w:r>
          </w:p>
        </w:tc>
      </w:tr>
      <w:tr w:rsidR="700A257D" w14:paraId="70B0D9FC" w14:textId="77777777" w:rsidTr="700A257D">
        <w:trPr>
          <w:trHeight w:val="300"/>
        </w:trPr>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204F845" w14:textId="05C6D06A"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 xml:space="preserve">Vilniaus Viltis Socialinės dirbtuvės 1 </w:t>
            </w:r>
          </w:p>
        </w:tc>
        <w:tc>
          <w:tcPr>
            <w:tcW w:w="3129"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4DFBBF1A" w14:textId="7A0A08BF"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Vytenio 37, Vilnius</w:t>
            </w:r>
          </w:p>
        </w:tc>
        <w:tc>
          <w:tcPr>
            <w:tcW w:w="2757" w:type="dxa"/>
            <w:tcBorders>
              <w:top w:val="single" w:sz="8" w:space="0" w:color="E6E6E6"/>
              <w:left w:val="nil"/>
              <w:bottom w:val="single" w:sz="8" w:space="0" w:color="E6E6E6"/>
              <w:right w:val="nil"/>
            </w:tcBorders>
            <w:tcMar>
              <w:top w:w="300" w:type="dxa"/>
              <w:left w:w="300" w:type="dxa"/>
              <w:bottom w:w="300" w:type="dxa"/>
              <w:right w:w="300" w:type="dxa"/>
            </w:tcMar>
            <w:vAlign w:val="center"/>
          </w:tcPr>
          <w:p w14:paraId="5BE59BC5" w14:textId="3B0625DE" w:rsidR="700A257D" w:rsidRDefault="700A257D" w:rsidP="700A257D">
            <w:pPr>
              <w:shd w:val="clear" w:color="auto" w:fill="FFFFFF" w:themeFill="background1"/>
              <w:spacing w:after="0"/>
              <w:rPr>
                <w:rFonts w:ascii="Arial" w:eastAsia="Arial" w:hAnsi="Arial" w:cs="Arial"/>
                <w:sz w:val="27"/>
                <w:szCs w:val="27"/>
              </w:rPr>
            </w:pPr>
            <w:r w:rsidRPr="700A257D">
              <w:rPr>
                <w:rFonts w:ascii="Arial" w:eastAsia="Arial" w:hAnsi="Arial" w:cs="Arial"/>
                <w:sz w:val="27"/>
                <w:szCs w:val="27"/>
              </w:rPr>
              <w:t>gegužės 15 d.</w:t>
            </w:r>
          </w:p>
        </w:tc>
      </w:tr>
    </w:tbl>
    <w:p w14:paraId="4069144E" w14:textId="764BE9BC" w:rsidR="700A257D" w:rsidRDefault="700A257D" w:rsidP="700A257D">
      <w:pPr>
        <w:rPr>
          <w:rFonts w:ascii="Calibri" w:eastAsia="Calibri" w:hAnsi="Calibri" w:cs="Calibri"/>
          <w:sz w:val="22"/>
          <w:szCs w:val="22"/>
        </w:rPr>
      </w:pPr>
    </w:p>
    <w:p w14:paraId="31071197" w14:textId="6D872E20" w:rsidR="56480D72" w:rsidRDefault="56480D72" w:rsidP="700A257D">
      <w:pPr>
        <w:rPr>
          <w:rFonts w:ascii="Calibri" w:eastAsia="Calibri" w:hAnsi="Calibri" w:cs="Calibri"/>
          <w:color w:val="000000" w:themeColor="text1"/>
          <w:sz w:val="22"/>
          <w:szCs w:val="22"/>
        </w:rPr>
      </w:pPr>
    </w:p>
    <w:p w14:paraId="47B30880" w14:textId="6BEC1A75" w:rsidR="56480D72" w:rsidRDefault="56480D72" w:rsidP="700A257D">
      <w:pPr>
        <w:rPr>
          <w:rFonts w:ascii="Calibri" w:eastAsia="Calibri" w:hAnsi="Calibri" w:cs="Calibri"/>
          <w:color w:val="000000" w:themeColor="text1"/>
          <w:sz w:val="22"/>
          <w:szCs w:val="22"/>
        </w:rPr>
      </w:pPr>
    </w:p>
    <w:p w14:paraId="4EC81F17" w14:textId="65B5B7FC" w:rsidR="56480D72" w:rsidRDefault="56480D72" w:rsidP="700A257D">
      <w:pPr>
        <w:rPr>
          <w:rFonts w:ascii="Calibri" w:eastAsia="Calibri" w:hAnsi="Calibri" w:cs="Calibri"/>
          <w:color w:val="000000" w:themeColor="text1"/>
          <w:sz w:val="22"/>
          <w:szCs w:val="22"/>
        </w:rPr>
      </w:pPr>
    </w:p>
    <w:sectPr w:rsidR="56480D72">
      <w:headerReference w:type="default" r:id="rId6"/>
      <w:footerReference w:type="even" r:id="rId7"/>
      <w:footerReference w:type="default" r:id="rId8"/>
      <w:footerReference w:type="firs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BD67" w14:textId="77777777" w:rsidR="004E3E76" w:rsidRDefault="004E3E76" w:rsidP="00357702">
      <w:pPr>
        <w:spacing w:after="0" w:line="240" w:lineRule="auto"/>
      </w:pPr>
      <w:r>
        <w:separator/>
      </w:r>
    </w:p>
  </w:endnote>
  <w:endnote w:type="continuationSeparator" w:id="0">
    <w:p w14:paraId="3BCFD9B3" w14:textId="77777777" w:rsidR="004E3E76" w:rsidRDefault="004E3E76" w:rsidP="0035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727" w14:textId="4C839677" w:rsidR="00357702" w:rsidRDefault="00357702">
    <w:pPr>
      <w:pStyle w:val="Porat"/>
    </w:pPr>
    <w:r>
      <w:rPr>
        <w:noProof/>
      </w:rPr>
      <mc:AlternateContent>
        <mc:Choice Requires="wps">
          <w:drawing>
            <wp:anchor distT="0" distB="0" distL="0" distR="0" simplePos="0" relativeHeight="251659264" behindDoc="0" locked="0" layoutInCell="1" allowOverlap="1" wp14:anchorId="6F30207B" wp14:editId="65C79EDD">
              <wp:simplePos x="635" y="635"/>
              <wp:positionH relativeFrom="page">
                <wp:align>left</wp:align>
              </wp:positionH>
              <wp:positionV relativeFrom="page">
                <wp:align>bottom</wp:align>
              </wp:positionV>
              <wp:extent cx="4730750" cy="371475"/>
              <wp:effectExtent l="0" t="0" r="12700" b="0"/>
              <wp:wrapNone/>
              <wp:docPr id="554161145"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30750" cy="371475"/>
                      </a:xfrm>
                      <a:prstGeom prst="rect">
                        <a:avLst/>
                      </a:prstGeom>
                      <a:noFill/>
                      <a:ln>
                        <a:noFill/>
                      </a:ln>
                    </wps:spPr>
                    <wps:txbx>
                      <w:txbxContent>
                        <w:p w14:paraId="791B4AA0" w14:textId="270AD62F" w:rsidR="00357702" w:rsidRPr="00357702" w:rsidRDefault="00357702" w:rsidP="00357702">
                          <w:pPr>
                            <w:spacing w:after="0"/>
                            <w:rPr>
                              <w:rFonts w:ascii="Aptos" w:eastAsia="Aptos" w:hAnsi="Aptos" w:cs="Aptos"/>
                              <w:noProof/>
                              <w:color w:val="000000"/>
                              <w:sz w:val="20"/>
                              <w:szCs w:val="20"/>
                            </w:rPr>
                          </w:pPr>
                          <w:r w:rsidRPr="0035770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F30207B">
              <v:stroke joinstyle="miter"/>
              <v:path gradientshapeok="t" o:connecttype="rect"/>
            </v:shapetype>
            <v:shape id="Teksto laukas 2" style="position:absolute;margin-left:0;margin-top:0;width:372.5pt;height:29.25pt;z-index:251659264;visibility:visible;mso-wrap-style:none;mso-wrap-distance-left:0;mso-wrap-distance-top:0;mso-wrap-distance-right:0;mso-wrap-distance-bottom:0;mso-position-horizontal:left;mso-position-horizontal-relative:page;mso-position-vertical:bottom;mso-position-vertical-relative:page;v-text-anchor:bottom" alt="Socialinės apsaugos ir darbo ministerija bei pavaldžios įstaigos | Vidiniam naudojimui"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">
              <v:fill o:detectmouseclick="t"/>
              <v:textbox style="mso-fit-shape-to-text:t" inset="20pt,0,0,15pt">
                <w:txbxContent>
                  <w:p w:rsidRPr="00357702" w:rsidR="00357702" w:rsidP="00357702" w:rsidRDefault="00357702" w14:paraId="791B4AA0" w14:textId="270AD62F">
                    <w:pPr>
                      <w:spacing w:after="0"/>
                      <w:rPr>
                        <w:rFonts w:ascii="Aptos" w:hAnsi="Aptos" w:eastAsia="Aptos" w:cs="Aptos"/>
                        <w:noProof/>
                        <w:color w:val="000000"/>
                        <w:sz w:val="20"/>
                        <w:szCs w:val="20"/>
                      </w:rPr>
                    </w:pPr>
                    <w:r w:rsidRPr="00357702">
                      <w:rPr>
                        <w:rFonts w:ascii="Aptos" w:hAnsi="Aptos" w:eastAsia="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1213" w14:textId="7E95E280" w:rsidR="00357702" w:rsidRDefault="00357702">
    <w:pPr>
      <w:pStyle w:val="Porat"/>
    </w:pPr>
    <w:r>
      <w:rPr>
        <w:noProof/>
      </w:rPr>
      <mc:AlternateContent>
        <mc:Choice Requires="wps">
          <w:drawing>
            <wp:anchor distT="0" distB="0" distL="0" distR="0" simplePos="0" relativeHeight="251660288" behindDoc="0" locked="0" layoutInCell="1" allowOverlap="1" wp14:anchorId="571F4F38" wp14:editId="4510DF3E">
              <wp:simplePos x="635" y="635"/>
              <wp:positionH relativeFrom="page">
                <wp:align>left</wp:align>
              </wp:positionH>
              <wp:positionV relativeFrom="page">
                <wp:align>bottom</wp:align>
              </wp:positionV>
              <wp:extent cx="4730750" cy="371475"/>
              <wp:effectExtent l="0" t="0" r="12700" b="0"/>
              <wp:wrapNone/>
              <wp:docPr id="36187101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30750" cy="371475"/>
                      </a:xfrm>
                      <a:prstGeom prst="rect">
                        <a:avLst/>
                      </a:prstGeom>
                      <a:noFill/>
                      <a:ln>
                        <a:noFill/>
                      </a:ln>
                    </wps:spPr>
                    <wps:txbx>
                      <w:txbxContent>
                        <w:p w14:paraId="526E5C89" w14:textId="6EE0E728" w:rsidR="00357702" w:rsidRPr="00357702" w:rsidRDefault="00357702" w:rsidP="00357702">
                          <w:pPr>
                            <w:spacing w:after="0"/>
                            <w:rPr>
                              <w:rFonts w:ascii="Aptos" w:eastAsia="Aptos" w:hAnsi="Aptos" w:cs="Aptos"/>
                              <w:noProof/>
                              <w:color w:val="000000"/>
                              <w:sz w:val="20"/>
                              <w:szCs w:val="20"/>
                            </w:rPr>
                          </w:pPr>
                          <w:r w:rsidRPr="0035770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71F4F38">
              <v:stroke joinstyle="miter"/>
              <v:path gradientshapeok="t" o:connecttype="rect"/>
            </v:shapetype>
            <v:shape id="Teksto laukas 3" style="position:absolute;margin-left:0;margin-top:0;width:372.5pt;height:29.25pt;z-index:251660288;visibility:visible;mso-wrap-style:none;mso-wrap-distance-left:0;mso-wrap-distance-top:0;mso-wrap-distance-right:0;mso-wrap-distance-bottom:0;mso-position-horizontal:left;mso-position-horizontal-relative:page;mso-position-vertical:bottom;mso-position-vertical-relative:page;v-text-anchor:bottom" alt="Socialinės apsaugos ir darbo ministerija bei pavaldžios įstaigos | Vidiniam naudojimui"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">
              <v:fill o:detectmouseclick="t"/>
              <v:textbox style="mso-fit-shape-to-text:t" inset="20pt,0,0,15pt">
                <w:txbxContent>
                  <w:p w:rsidRPr="00357702" w:rsidR="00357702" w:rsidP="00357702" w:rsidRDefault="00357702" w14:paraId="526E5C89" w14:textId="6EE0E728">
                    <w:pPr>
                      <w:spacing w:after="0"/>
                      <w:rPr>
                        <w:rFonts w:ascii="Aptos" w:hAnsi="Aptos" w:eastAsia="Aptos" w:cs="Aptos"/>
                        <w:noProof/>
                        <w:color w:val="000000"/>
                        <w:sz w:val="20"/>
                        <w:szCs w:val="20"/>
                      </w:rPr>
                    </w:pPr>
                    <w:r w:rsidRPr="00357702">
                      <w:rPr>
                        <w:rFonts w:ascii="Aptos" w:hAnsi="Aptos" w:eastAsia="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EBBB" w14:textId="5CE40B6E" w:rsidR="00357702" w:rsidRDefault="00357702">
    <w:pPr>
      <w:pStyle w:val="Porat"/>
    </w:pPr>
    <w:r>
      <w:rPr>
        <w:noProof/>
      </w:rPr>
      <mc:AlternateContent>
        <mc:Choice Requires="wps">
          <w:drawing>
            <wp:anchor distT="0" distB="0" distL="0" distR="0" simplePos="0" relativeHeight="251658240" behindDoc="0" locked="0" layoutInCell="1" allowOverlap="1" wp14:anchorId="339772C6" wp14:editId="12DA8D5F">
              <wp:simplePos x="635" y="635"/>
              <wp:positionH relativeFrom="page">
                <wp:align>left</wp:align>
              </wp:positionH>
              <wp:positionV relativeFrom="page">
                <wp:align>bottom</wp:align>
              </wp:positionV>
              <wp:extent cx="4730750" cy="371475"/>
              <wp:effectExtent l="0" t="0" r="12700" b="0"/>
              <wp:wrapNone/>
              <wp:docPr id="1191821580"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30750" cy="371475"/>
                      </a:xfrm>
                      <a:prstGeom prst="rect">
                        <a:avLst/>
                      </a:prstGeom>
                      <a:noFill/>
                      <a:ln>
                        <a:noFill/>
                      </a:ln>
                    </wps:spPr>
                    <wps:txbx>
                      <w:txbxContent>
                        <w:p w14:paraId="3A965CB6" w14:textId="356F88A9" w:rsidR="00357702" w:rsidRPr="00357702" w:rsidRDefault="00357702" w:rsidP="00357702">
                          <w:pPr>
                            <w:spacing w:after="0"/>
                            <w:rPr>
                              <w:rFonts w:ascii="Aptos" w:eastAsia="Aptos" w:hAnsi="Aptos" w:cs="Aptos"/>
                              <w:noProof/>
                              <w:color w:val="000000"/>
                              <w:sz w:val="20"/>
                              <w:szCs w:val="20"/>
                            </w:rPr>
                          </w:pPr>
                          <w:r w:rsidRPr="0035770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39772C6">
              <v:stroke joinstyle="miter"/>
              <v:path gradientshapeok="t" o:connecttype="rect"/>
            </v:shapetype>
            <v:shape id="Teksto laukas 1" style="position:absolute;margin-left:0;margin-top:0;width:372.5pt;height:29.25pt;z-index:251658240;visibility:visible;mso-wrap-style:none;mso-wrap-distance-left:0;mso-wrap-distance-top:0;mso-wrap-distance-right:0;mso-wrap-distance-bottom:0;mso-position-horizontal:left;mso-position-horizontal-relative:page;mso-position-vertical:bottom;mso-position-vertical-relative:page;v-text-anchor:bottom" alt="Socialinės apsaugos ir darbo ministerija bei pavaldžios įstaigos | Vidiniam naudojimui"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">
              <v:fill o:detectmouseclick="t"/>
              <v:textbox style="mso-fit-shape-to-text:t" inset="20pt,0,0,15pt">
                <w:txbxContent>
                  <w:p w:rsidRPr="00357702" w:rsidR="00357702" w:rsidP="00357702" w:rsidRDefault="00357702" w14:paraId="3A965CB6" w14:textId="356F88A9">
                    <w:pPr>
                      <w:spacing w:after="0"/>
                      <w:rPr>
                        <w:rFonts w:ascii="Aptos" w:hAnsi="Aptos" w:eastAsia="Aptos" w:cs="Aptos"/>
                        <w:noProof/>
                        <w:color w:val="000000"/>
                        <w:sz w:val="20"/>
                        <w:szCs w:val="20"/>
                      </w:rPr>
                    </w:pPr>
                    <w:r w:rsidRPr="00357702">
                      <w:rPr>
                        <w:rFonts w:ascii="Aptos" w:hAnsi="Aptos" w:eastAsia="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B440" w14:textId="77777777" w:rsidR="004E3E76" w:rsidRDefault="004E3E76" w:rsidP="00357702">
      <w:pPr>
        <w:spacing w:after="0" w:line="240" w:lineRule="auto"/>
      </w:pPr>
      <w:r>
        <w:separator/>
      </w:r>
    </w:p>
  </w:footnote>
  <w:footnote w:type="continuationSeparator" w:id="0">
    <w:p w14:paraId="0F8A75A5" w14:textId="77777777" w:rsidR="004E3E76" w:rsidRDefault="004E3E76" w:rsidP="0035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6"/>
      <w:gridCol w:w="3005"/>
    </w:tblGrid>
    <w:tr w:rsidR="700A257D" w14:paraId="3ED877CC" w14:textId="77777777" w:rsidTr="700A257D">
      <w:trPr>
        <w:trHeight w:val="300"/>
      </w:trPr>
      <w:tc>
        <w:tcPr>
          <w:tcW w:w="3005" w:type="dxa"/>
        </w:tcPr>
        <w:p w14:paraId="41182899" w14:textId="6AB493A1" w:rsidR="700A257D" w:rsidRDefault="700A257D" w:rsidP="700A257D">
          <w:pPr>
            <w:pStyle w:val="Antrats"/>
            <w:ind w:left="-115"/>
          </w:pPr>
          <w:r>
            <w:rPr>
              <w:noProof/>
            </w:rPr>
            <w:drawing>
              <wp:inline distT="0" distB="0" distL="0" distR="0" wp14:anchorId="132E84EB" wp14:editId="26A2070E">
                <wp:extent cx="1771650" cy="542925"/>
                <wp:effectExtent l="0" t="0" r="0" b="0"/>
                <wp:docPr id="1087126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26529" name="Picture 1087126529"/>
                        <pic:cNvPicPr/>
                      </pic:nvPicPr>
                      <pic:blipFill>
                        <a:blip r:embed="rId1">
                          <a:extLst>
                            <a:ext uri="{28A0092B-C50C-407E-A947-70E740481C1C}">
                              <a14:useLocalDpi xmlns:a14="http://schemas.microsoft.com/office/drawing/2010/main"/>
                            </a:ext>
                          </a:extLst>
                        </a:blip>
                        <a:stretch>
                          <a:fillRect/>
                        </a:stretch>
                      </pic:blipFill>
                      <pic:spPr>
                        <a:xfrm>
                          <a:off x="0" y="0"/>
                          <a:ext cx="1771650" cy="542925"/>
                        </a:xfrm>
                        <a:prstGeom prst="rect">
                          <a:avLst/>
                        </a:prstGeom>
                      </pic:spPr>
                    </pic:pic>
                  </a:graphicData>
                </a:graphic>
              </wp:inline>
            </w:drawing>
          </w:r>
        </w:p>
      </w:tc>
      <w:tc>
        <w:tcPr>
          <w:tcW w:w="3005" w:type="dxa"/>
        </w:tcPr>
        <w:p w14:paraId="57E3396D" w14:textId="026FC8D9" w:rsidR="700A257D" w:rsidRDefault="700A257D" w:rsidP="700A257D">
          <w:pPr>
            <w:pStyle w:val="Antrats"/>
            <w:jc w:val="center"/>
          </w:pPr>
          <w:r>
            <w:rPr>
              <w:noProof/>
            </w:rPr>
            <w:drawing>
              <wp:inline distT="0" distB="0" distL="0" distR="0" wp14:anchorId="47D8DD6B" wp14:editId="7E29DE93">
                <wp:extent cx="1771650" cy="561975"/>
                <wp:effectExtent l="0" t="0" r="0" b="0"/>
                <wp:docPr id="4449288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28855" name="Picture 444928855"/>
                        <pic:cNvPicPr/>
                      </pic:nvPicPr>
                      <pic:blipFill>
                        <a:blip r:embed="rId2">
                          <a:extLst>
                            <a:ext uri="{28A0092B-C50C-407E-A947-70E740481C1C}">
                              <a14:useLocalDpi xmlns:a14="http://schemas.microsoft.com/office/drawing/2010/main"/>
                            </a:ext>
                          </a:extLst>
                        </a:blip>
                        <a:stretch>
                          <a:fillRect/>
                        </a:stretch>
                      </pic:blipFill>
                      <pic:spPr>
                        <a:xfrm>
                          <a:off x="0" y="0"/>
                          <a:ext cx="1771650" cy="561975"/>
                        </a:xfrm>
                        <a:prstGeom prst="rect">
                          <a:avLst/>
                        </a:prstGeom>
                      </pic:spPr>
                    </pic:pic>
                  </a:graphicData>
                </a:graphic>
              </wp:inline>
            </w:drawing>
          </w:r>
        </w:p>
      </w:tc>
      <w:tc>
        <w:tcPr>
          <w:tcW w:w="3005" w:type="dxa"/>
        </w:tcPr>
        <w:p w14:paraId="397FAF5C" w14:textId="64411A82" w:rsidR="700A257D" w:rsidRDefault="700A257D" w:rsidP="700A257D">
          <w:pPr>
            <w:pStyle w:val="Antrats"/>
            <w:ind w:right="-115"/>
            <w:jc w:val="right"/>
          </w:pPr>
        </w:p>
      </w:tc>
    </w:tr>
  </w:tbl>
  <w:p w14:paraId="628EEA37" w14:textId="0A128C74" w:rsidR="700A257D" w:rsidRDefault="700A257D" w:rsidP="700A25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915B58"/>
    <w:rsid w:val="000B7715"/>
    <w:rsid w:val="000F4FAD"/>
    <w:rsid w:val="001959BA"/>
    <w:rsid w:val="00357702"/>
    <w:rsid w:val="004D198D"/>
    <w:rsid w:val="004E3E76"/>
    <w:rsid w:val="00641DD7"/>
    <w:rsid w:val="00902CEF"/>
    <w:rsid w:val="00930206"/>
    <w:rsid w:val="00E74A13"/>
    <w:rsid w:val="02A2ACEA"/>
    <w:rsid w:val="0344C952"/>
    <w:rsid w:val="0AD791F4"/>
    <w:rsid w:val="0B294CF0"/>
    <w:rsid w:val="1310F15C"/>
    <w:rsid w:val="1A66B044"/>
    <w:rsid w:val="1A7BC3E7"/>
    <w:rsid w:val="1BF3F754"/>
    <w:rsid w:val="22659553"/>
    <w:rsid w:val="22A87505"/>
    <w:rsid w:val="2A5A90C2"/>
    <w:rsid w:val="2A93750D"/>
    <w:rsid w:val="2E014B18"/>
    <w:rsid w:val="2FDB902C"/>
    <w:rsid w:val="3006DD85"/>
    <w:rsid w:val="30B28167"/>
    <w:rsid w:val="355B219C"/>
    <w:rsid w:val="3788B120"/>
    <w:rsid w:val="38C40C34"/>
    <w:rsid w:val="39D3FDDB"/>
    <w:rsid w:val="3F49CAE2"/>
    <w:rsid w:val="451652BC"/>
    <w:rsid w:val="458E9F32"/>
    <w:rsid w:val="46A96195"/>
    <w:rsid w:val="49B05A3B"/>
    <w:rsid w:val="4D52B770"/>
    <w:rsid w:val="4E8818D5"/>
    <w:rsid w:val="55144612"/>
    <w:rsid w:val="56480D72"/>
    <w:rsid w:val="5656D74B"/>
    <w:rsid w:val="584DBAFD"/>
    <w:rsid w:val="59915B58"/>
    <w:rsid w:val="59A2D21E"/>
    <w:rsid w:val="59EE8293"/>
    <w:rsid w:val="5A99555C"/>
    <w:rsid w:val="5BB7559C"/>
    <w:rsid w:val="61E34559"/>
    <w:rsid w:val="655FA22C"/>
    <w:rsid w:val="66F209B8"/>
    <w:rsid w:val="699FF179"/>
    <w:rsid w:val="6B4C81B5"/>
    <w:rsid w:val="6E752DE7"/>
    <w:rsid w:val="700A257D"/>
    <w:rsid w:val="757424D0"/>
    <w:rsid w:val="7751AA5A"/>
    <w:rsid w:val="782E3054"/>
    <w:rsid w:val="7884C215"/>
    <w:rsid w:val="79911C80"/>
    <w:rsid w:val="7C6F49F9"/>
    <w:rsid w:val="7D5AB122"/>
    <w:rsid w:val="7DB121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5B58"/>
  <w15:chartTrackingRefBased/>
  <w15:docId w15:val="{34DE7AC1-6BDB-4AA6-9378-881640D6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link w:val="PoratDiagrama"/>
    <w:uiPriority w:val="99"/>
    <w:unhideWhenUsed/>
    <w:rsid w:val="700A257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57702"/>
  </w:style>
  <w:style w:type="paragraph" w:styleId="Antrats">
    <w:name w:val="header"/>
    <w:uiPriority w:val="99"/>
    <w:unhideWhenUsed/>
    <w:rsid w:val="700A257D"/>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Alksninytė</dc:creator>
  <cp:keywords/>
  <dc:description/>
  <cp:lastModifiedBy>Urtė Alksninytė</cp:lastModifiedBy>
  <cp:revision>2</cp:revision>
  <cp:lastPrinted>2026-05-07T11:19:00Z</cp:lastPrinted>
  <dcterms:created xsi:type="dcterms:W3CDTF">2026-05-07T11:21:00Z</dcterms:created>
  <dcterms:modified xsi:type="dcterms:W3CDTF">2026-05-07T11:21:00Z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4709c10c,2107d3f9,1591b6a8</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