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glossary/styles.xml" ContentType="application/vnd.openxmlformats-officedocument.wordprocessingml.styles+xml"/>
  <Override PartName="/word/glossary/_rels/document.xml.rels" ContentType="application/vnd.openxmlformats-package.relationships+xml"/>
  <Override PartName="/word/_rels/document.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Pagrindinistekstas"/>
        <w:rPr/>
      </w:pPr>
      <w:r>
        <w:rPr/>
      </w:r>
    </w:p>
    <w:tbl>
      <w:tblPr>
        <w:tblStyle w:val="Lentelstinklelis"/>
        <w:tblW w:w="5000" w:type="pct"/>
        <w:jc w:val="left"/>
        <w:tblInd w:w="0" w:type="dxa"/>
        <w:tblLayout w:type="fixed"/>
        <w:tblCellMar>
          <w:top w:w="0" w:type="dxa"/>
          <w:left w:w="108" w:type="dxa"/>
          <w:bottom w:w="0" w:type="dxa"/>
          <w:right w:w="108" w:type="dxa"/>
        </w:tblCellMar>
        <w:tblLook w:firstRow="1" w:noVBand="1" w:lastRow="0" w:firstColumn="1" w:lastColumn="0" w:noHBand="0" w:val="04a0"/>
      </w:tblPr>
      <w:tblGrid>
        <w:gridCol w:w="1559"/>
        <w:gridCol w:w="2268"/>
        <w:gridCol w:w="5810"/>
      </w:tblGrid>
      <w:tr>
        <w:trPr>
          <w:trHeight w:val="648" w:hRule="atLeast"/>
        </w:trPr>
        <w:tc>
          <w:tcPr>
            <w:tcW w:w="1559" w:type="dxa"/>
            <w:tcBorders>
              <w:top w:val="nil"/>
              <w:left w:val="nil"/>
              <w:bottom w:val="single" w:sz="36" w:space="0" w:color="FFFFFF"/>
              <w:right w:val="nil"/>
            </w:tcBorders>
            <w:shd w:color="auto" w:fill="775F55" w:themeFill="text2" w:val="clear"/>
            <w:vAlign w:val="center"/>
          </w:tcPr>
          <w:sdt>
            <w:sdtPr>
              <w:docPartList>
                <w:docPartGallery w:val="Quick Parts"/>
                <w:docPartCategory w:val=" Reziumė pavadinimas"/>
              </w:docPartList>
              <w:id w:val="73070356"/>
              <w:placeholder>
                <w:docPart w:val="A0686DD31DCE474089B309E0A14EF2CE"/>
              </w:placeholder>
              <w:alias w:val="Reziumė pavadinimas"/>
              <w:tag w:val="Reziumė pavadinimas"/>
            </w:sdtPr>
            <w:sdtContent>
              <w:p>
                <w:pPr>
                  <w:pStyle w:val="Vardasirpavard"/>
                  <w:widowControl w:val="false"/>
                  <w:suppressAutoHyphens w:val="true"/>
                  <w:spacing w:before="0" w:after="0"/>
                  <w:jc w:val="left"/>
                  <w:rPr>
                    <w:rFonts w:ascii="Arial" w:hAnsi="Arial" w:cs=""/>
                    <w:kern w:val="0"/>
                    <w:lang w:eastAsia="en-US" w:bidi="ar-SA"/>
                  </w:rPr>
                </w:pPr>
                <w:r>
                  <w:rPr>
                    <w:rFonts w:cs=""/>
                    <w:kern w:val="0"/>
                    <w:lang w:eastAsia="en-US" w:bidi="ar-SA"/>
                  </w:rPr>
                </w:r>
              </w:p>
            </w:sdtContent>
          </w:sdt>
        </w:tc>
        <w:tc>
          <w:tcPr>
            <w:tcW w:w="8078" w:type="dxa"/>
            <w:gridSpan w:val="2"/>
            <w:tcBorders>
              <w:top w:val="nil"/>
              <w:left w:val="nil"/>
              <w:bottom w:val="single" w:sz="36" w:space="0" w:color="FFFFFF"/>
              <w:right w:val="nil"/>
            </w:tcBorders>
            <w:shd w:color="auto" w:fill="775F55" w:themeFill="text2" w:val="clear"/>
            <w:vAlign w:val="center"/>
          </w:tcPr>
          <w:p>
            <w:pPr>
              <w:pStyle w:val="Vardasirpavard"/>
              <w:widowControl w:val="false"/>
              <w:suppressAutoHyphens w:val="true"/>
              <w:spacing w:before="0" w:after="0"/>
              <w:jc w:val="left"/>
              <w:rPr>
                <w:rFonts w:ascii="Arial" w:hAnsi="Arial" w:cs=""/>
                <w:kern w:val="0"/>
                <w:lang w:eastAsia="en-US" w:bidi="ar-SA"/>
              </w:rPr>
            </w:pPr>
            <w:sdt>
              <w:sdtPr>
                <w:placeholder>
                  <w:docPart w:val="29F1C015EDC244139E156B3C832E7748"/>
                </w:placeholder>
                <w:dataBinding w:prefixMappings="xmlns:ns0='http://schemas.openxmlformats.org/package/2006/metadata/core-properties' xmlns:ns1='http://purl.org/dc/elements/1.1/'" w:xpath="/ns0:coreProperties[1]/ns1:creator[1]" w:storeItemID="{6C3C8BC8-F283-45AE-878A-BAB7291924A1}"/>
                <w:id w:val="809184597"/>
                <w:text/>
              </w:sdtPr>
              <w:sdtContent>
                <w:r>
                  <w:rPr>
                    <w:rFonts w:cs=""/>
                    <w:kern w:val="0"/>
                    <w:lang w:eastAsia="en-US" w:bidi="ar-SA"/>
                  </w:rPr>
                </w:r>
                <w:r>
                  <w:rPr>
                    <w:rFonts w:cs=""/>
                    <w:kern w:val="0"/>
                    <w:lang w:eastAsia="en-US" w:bidi="ar-SA"/>
                  </w:rPr>
                  <w:t>VALENTINAS VINCAS REVUCKAS</w:t>
                </w:r>
              </w:sdtContent>
            </w:sdt>
          </w:p>
        </w:tc>
      </w:tr>
      <w:tr>
        <w:trPr>
          <w:trHeight w:val="144" w:hRule="atLeast"/>
        </w:trPr>
        <w:tc>
          <w:tcPr>
            <w:tcW w:w="3827" w:type="dxa"/>
            <w:gridSpan w:val="2"/>
            <w:tcBorders>
              <w:top w:val="single" w:sz="36" w:space="0" w:color="FFFFFF"/>
              <w:left w:val="nil"/>
              <w:bottom w:val="nil"/>
              <w:right w:val="single" w:sz="36" w:space="0" w:color="FFFFFF"/>
            </w:tcBorders>
            <w:shd w:color="auto" w:fill="DD8047" w:themeFill="accent2" w:val="clear"/>
            <w:tcMar>
              <w:top w:w="29" w:type="dxa"/>
              <w:left w:w="115" w:type="dxa"/>
              <w:bottom w:w="29" w:type="dxa"/>
              <w:right w:w="115" w:type="dxa"/>
            </w:tcMar>
            <w:vAlign w:val="center"/>
          </w:tcPr>
          <w:p>
            <w:pPr>
              <w:pStyle w:val="Date"/>
              <w:widowControl w:val="false"/>
              <w:suppressAutoHyphens w:val="true"/>
              <w:spacing w:before="0" w:after="0"/>
              <w:contextualSpacing/>
              <w:rPr>
                <w:rFonts w:ascii="Arial" w:hAnsi="Arial" w:cs=""/>
                <w:kern w:val="0"/>
                <w:lang w:eastAsia="en-US" w:bidi="ar-SA"/>
              </w:rPr>
            </w:pPr>
            <w:sdt>
              <w:sdtPr>
                <w:placeholder>
                  <w:docPart w:val="E3BB4832C6EB4079972767FD474786F1"/>
                </w:placeholder>
                <w:alias w:val="Data"/>
                <w:id w:val="1234422297"/>
                <w:date w:fullDate="2026-05-11T00:00:00Z">
                  <w:dateFormat w:val="yyyy.MM.dd"/>
                  <w:lid w:val="lt-LT"/>
                </w:date>
              </w:sdtPr>
              <w:sdtContent>
                <w:r>
                  <w:rPr>
                    <w:rFonts w:cs=""/>
                    <w:kern w:val="0"/>
                    <w:lang w:eastAsia="en-US" w:bidi="ar-SA"/>
                  </w:rPr>
                </w:r>
                <w:r>
                  <w:rPr>
                    <w:rFonts w:cs=""/>
                    <w:kern w:val="0"/>
                    <w:lang w:eastAsia="en-US" w:bidi="ar-SA"/>
                  </w:rPr>
                  <w:t>2026.05.11</w:t>
                </w:r>
              </w:sdtContent>
            </w:sdt>
          </w:p>
        </w:tc>
        <w:tc>
          <w:tcPr>
            <w:tcW w:w="5810" w:type="dxa"/>
            <w:tcBorders>
              <w:top w:val="single" w:sz="36" w:space="0" w:color="FFFFFF"/>
              <w:left w:val="single" w:sz="36" w:space="0" w:color="FFFFFF"/>
              <w:bottom w:val="nil"/>
              <w:right w:val="nil"/>
            </w:tcBorders>
            <w:shd w:color="auto" w:fill="94B6D2" w:themeFill="accent1" w:val="clear"/>
            <w:tcMar>
              <w:top w:w="29" w:type="dxa"/>
              <w:left w:w="115" w:type="dxa"/>
              <w:bottom w:w="29" w:type="dxa"/>
              <w:right w:w="115" w:type="dxa"/>
            </w:tcMar>
          </w:tcPr>
          <w:p>
            <w:pPr>
              <w:pStyle w:val="Normal"/>
              <w:widowControl w:val="false"/>
              <w:suppressAutoHyphens w:val="true"/>
              <w:spacing w:before="0" w:after="180"/>
              <w:jc w:val="left"/>
              <w:rPr>
                <w:rFonts w:ascii="Arial" w:hAnsi="Arial" w:cs=""/>
                <w:kern w:val="0"/>
                <w:lang w:eastAsia="en-US" w:bidi="ar-SA"/>
              </w:rPr>
            </w:pPr>
            <w:r>
              <w:rPr>
                <w:rFonts w:cs=""/>
                <w:kern w:val="0"/>
                <w:lang w:eastAsia="en-US" w:bidi="ar-SA"/>
              </w:rPr>
              <w:t>BIRŠTONO SAVIVALDYBĖS TARYBOS NARYS</w:t>
            </w:r>
          </w:p>
        </w:tc>
      </w:tr>
      <w:tr>
        <w:trPr>
          <w:trHeight w:val="283" w:hRule="atLeast"/>
        </w:trPr>
        <w:tc>
          <w:tcPr>
            <w:tcW w:w="3827" w:type="dxa"/>
            <w:gridSpan w:val="2"/>
            <w:tcBorders>
              <w:top w:val="nil"/>
              <w:left w:val="nil"/>
              <w:bottom w:val="nil"/>
              <w:right w:val="nil"/>
            </w:tcBorders>
            <w:shd w:color="auto" w:fill="auto" w:val="clear"/>
            <w:vAlign w:val="center"/>
          </w:tcPr>
          <w:p>
            <w:pPr>
              <w:pStyle w:val="Normal"/>
              <w:widowControl w:val="false"/>
              <w:suppressAutoHyphens w:val="true"/>
              <w:spacing w:before="0" w:after="180"/>
              <w:jc w:val="center"/>
              <w:rPr>
                <w:rFonts w:ascii="Arial" w:hAnsi="Arial" w:cs=""/>
                <w:kern w:val="0"/>
                <w:lang w:eastAsia="en-US" w:bidi="ar-SA"/>
              </w:rPr>
            </w:pPr>
            <w:r>
              <w:rPr/>
              <mc:AlternateContent>
                <mc:Choice Requires="wps">
                  <w:drawing>
                    <wp:inline distT="0" distB="0" distL="0" distR="0" wp14:anchorId="7F60DF15">
                      <wp:extent cx="2201545" cy="2141220"/>
                      <wp:effectExtent l="57150" t="57150" r="142240" b="125730"/>
                      <wp:docPr id="1" name="Picture 2"/>
                      <a:graphic xmlns:a="http://schemas.openxmlformats.org/drawingml/2006/main">
                        <a:graphicData uri="http://schemas.openxmlformats.org/drawingml/2006/picture">
                          <pic:pic xmlns:pic="http://schemas.openxmlformats.org/drawingml/2006/picture">
                            <pic:nvPicPr>
                              <pic:cNvPr id="0" name="Picture 2" descr=""/>
                              <pic:cNvPicPr/>
                            </pic:nvPicPr>
                            <pic:blipFill>
                              <a:blip r:embed="rId2"/>
                              <a:stretch/>
                            </pic:blipFill>
                            <pic:spPr>
                              <a:xfrm>
                                <a:off x="0" y="0"/>
                                <a:ext cx="2201400" cy="2141280"/>
                              </a:xfrm>
                              <a:prstGeom prst="rect">
                                <a:avLst/>
                              </a:prstGeom>
                              <a:ln w="38100">
                                <a:solidFill>
                                  <a:srgbClr val="ffffff"/>
                                </a:solidFill>
                                <a:round/>
                              </a:ln>
                              <a:effectLst>
                                <a:outerShdw algn="tl" blurRad="50760" dir="2700000" dist="50402" rotWithShape="0">
                                  <a:srgbClr val="7d7d7d">
                                    <a:alpha val="65000"/>
                                  </a:srgbClr>
                                </a:outerShdw>
                              </a:effectLst>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2" stroked="t" o:allowincell="f" style="position:absolute;margin-left:0pt;margin-top:-183.05pt;width:173.3pt;height:168.55pt;mso-wrap-style:none;v-text-anchor:middle;mso-position-vertical:top" wp14:anchorId="7F60DF15" type="_x0000_t75">
                      <v:imagedata r:id="rId3" o:detectmouseclick="t"/>
                      <v:stroke color="white" weight="38160" joinstyle="round" endcap="flat"/>
                      <v:shadow on="t" obscured="f" color="#7d7d7d"/>
                      <w10:wrap type="square"/>
                    </v:shape>
                  </w:pict>
                </mc:Fallback>
              </mc:AlternateContent>
            </w:r>
          </w:p>
        </w:tc>
        <w:tc>
          <w:tcPr>
            <w:tcW w:w="5810" w:type="dxa"/>
            <w:tcBorders>
              <w:top w:val="nil"/>
              <w:left w:val="nil"/>
              <w:bottom w:val="nil"/>
              <w:right w:val="nil"/>
            </w:tcBorders>
            <w:shd w:color="auto" w:fill="auto" w:val="clear"/>
            <w:tcMar>
              <w:top w:w="58" w:type="dxa"/>
              <w:left w:w="115" w:type="dxa"/>
              <w:right w:w="115" w:type="dxa"/>
            </w:tcMar>
          </w:tcPr>
          <w:p>
            <w:pPr>
              <w:pStyle w:val="Siuntjoadresas"/>
              <w:widowControl w:val="false"/>
              <w:suppressAutoHyphens w:val="true"/>
              <w:jc w:val="left"/>
              <w:rPr>
                <w:rFonts w:ascii="Arial" w:hAnsi="Arial" w:cs=""/>
                <w:kern w:val="0"/>
                <w:lang w:eastAsia="en-US" w:bidi="ar-SA"/>
              </w:rPr>
            </w:pPr>
            <w:r>
              <w:rPr>
                <w:rFonts w:cs=""/>
                <w:kern w:val="0"/>
                <w:lang w:eastAsia="en-US" w:bidi="ar-SA"/>
              </w:rPr>
              <w:t>Socialdemokratų partijos frakcijos narys</w:t>
            </w:r>
          </w:p>
          <w:p>
            <w:pPr>
              <w:pStyle w:val="Siuntjoadresas"/>
              <w:widowControl w:val="false"/>
              <w:suppressAutoHyphens w:val="true"/>
              <w:jc w:val="left"/>
              <w:rPr>
                <w:rFonts w:ascii="Arial" w:hAnsi="Arial" w:cs=""/>
                <w:kern w:val="0"/>
                <w:lang w:eastAsia="en-US" w:bidi="ar-SA"/>
              </w:rPr>
            </w:pPr>
            <w:r>
              <w:rPr>
                <w:rFonts w:cs=""/>
                <w:kern w:val="0"/>
                <w:lang w:eastAsia="en-US" w:bidi="ar-SA"/>
              </w:rPr>
              <w:t>Finansų ir biudžeto komiteto pirmininko pavaduotojas</w:t>
              <w:br/>
              <w:t>Smulkiojo ir vidutinio verslo paramos fondo komisijos pirmininkas</w:t>
              <w:br/>
              <w:t>Saugaus eismo komisijos pirmininkas</w:t>
            </w:r>
          </w:p>
          <w:p>
            <w:pPr>
              <w:pStyle w:val="Siuntjoadresas"/>
              <w:widowControl w:val="false"/>
              <w:suppressAutoHyphens w:val="true"/>
              <w:jc w:val="left"/>
              <w:rPr>
                <w:rFonts w:ascii="Arial" w:hAnsi="Arial" w:cs=""/>
                <w:kern w:val="0"/>
                <w:lang w:eastAsia="en-US" w:bidi="ar-SA"/>
              </w:rPr>
            </w:pPr>
            <w:r>
              <w:rPr>
                <w:rFonts w:cs=""/>
                <w:kern w:val="0"/>
                <w:lang w:eastAsia="en-US" w:bidi="ar-SA"/>
              </w:rPr>
              <w:t>Kaimo rėmimo  komisijos narys</w:t>
            </w:r>
          </w:p>
          <w:p>
            <w:pPr>
              <w:pStyle w:val="Siuntjoadresas"/>
              <w:widowControl w:val="false"/>
              <w:suppressAutoHyphens w:val="true"/>
              <w:jc w:val="left"/>
              <w:rPr>
                <w:rFonts w:ascii="Arial" w:hAnsi="Arial" w:cs=""/>
                <w:kern w:val="0"/>
                <w:lang w:eastAsia="en-US" w:bidi="ar-SA"/>
              </w:rPr>
            </w:pPr>
            <w:r>
              <w:rPr>
                <w:rFonts w:cs=""/>
                <w:kern w:val="0"/>
                <w:lang w:eastAsia="en-US" w:bidi="ar-SA"/>
              </w:rPr>
              <w:t>Kauno regiono plėtros kolegijos narys</w:t>
            </w:r>
          </w:p>
          <w:p>
            <w:pPr>
              <w:pStyle w:val="Siuntjoadresas"/>
              <w:widowControl w:val="false"/>
              <w:suppressAutoHyphens w:val="true"/>
              <w:jc w:val="left"/>
              <w:rPr>
                <w:rFonts w:ascii="Arial" w:hAnsi="Arial" w:cs=""/>
                <w:kern w:val="0"/>
                <w:lang w:eastAsia="en-US" w:bidi="ar-SA"/>
              </w:rPr>
            </w:pPr>
            <w:r>
              <w:rPr>
                <w:rFonts w:cs=""/>
                <w:kern w:val="0"/>
                <w:lang w:eastAsia="en-US" w:bidi="ar-SA"/>
              </w:rPr>
              <w:t>Tel. +37068721224</w:t>
            </w:r>
          </w:p>
          <w:p>
            <w:pPr>
              <w:pStyle w:val="Siuntjoadresas"/>
              <w:widowControl w:val="false"/>
              <w:suppressAutoHyphens w:val="true"/>
              <w:spacing w:before="0" w:after="200"/>
              <w:jc w:val="left"/>
              <w:rPr>
                <w:lang w:val="en-US"/>
              </w:rPr>
            </w:pPr>
            <w:r>
              <w:rPr>
                <w:rFonts w:cs=""/>
                <w:kern w:val="0"/>
                <w:lang w:eastAsia="en-US" w:bidi="ar-SA"/>
              </w:rPr>
              <w:t>El.p. n.v.revuckai</w:t>
            </w:r>
            <w:r>
              <w:rPr>
                <w:rFonts w:cs=""/>
                <w:kern w:val="0"/>
                <w:lang w:val="en-US" w:eastAsia="en-US" w:bidi="ar-SA"/>
              </w:rPr>
              <w:t>@gmail.com</w:t>
            </w:r>
          </w:p>
        </w:tc>
      </w:tr>
    </w:tbl>
    <w:p>
      <w:pPr>
        <w:pStyle w:val="Normal"/>
        <w:rPr/>
      </w:pPr>
      <w:r>
        <w:rPr/>
      </w:r>
    </w:p>
    <w:tbl>
      <w:tblPr>
        <w:tblStyle w:val="Lentelstinklelis"/>
        <w:tblW w:w="5000" w:type="pct"/>
        <w:jc w:val="center"/>
        <w:tblInd w:w="0" w:type="dxa"/>
        <w:tblLayout w:type="fixed"/>
        <w:tblCellMar>
          <w:top w:w="115" w:type="dxa"/>
          <w:left w:w="115" w:type="dxa"/>
          <w:bottom w:w="115" w:type="dxa"/>
          <w:right w:w="115" w:type="dxa"/>
        </w:tblCellMar>
        <w:tblLook w:firstRow="1" w:noVBand="1" w:lastRow="0" w:firstColumn="1" w:lastColumn="0" w:noHBand="0" w:val="04a0"/>
      </w:tblPr>
      <w:tblGrid>
        <w:gridCol w:w="9638"/>
      </w:tblGrid>
      <w:tr>
        <w:trPr>
          <w:trHeight w:val="288" w:hRule="atLeast"/>
        </w:trPr>
        <w:tc>
          <w:tcPr>
            <w:tcW w:w="9638" w:type="dxa"/>
            <w:tcBorders>
              <w:top w:val="nil"/>
              <w:left w:val="nil"/>
              <w:bottom w:val="nil"/>
              <w:right w:val="nil"/>
            </w:tcBorders>
            <w:shd w:color="auto" w:fill="auto" w:val="clear"/>
          </w:tcPr>
          <w:p>
            <w:pPr>
              <w:pStyle w:val="Sekcija"/>
              <w:widowControl w:val="false"/>
              <w:suppressAutoHyphens w:val="true"/>
              <w:spacing w:before="480" w:after="0"/>
              <w:jc w:val="center"/>
              <w:rPr>
                <w:rFonts w:ascii="Arial" w:hAnsi="Arial" w:cs=""/>
                <w:kern w:val="0"/>
                <w:lang w:eastAsia="en-US" w:bidi="ar-SA"/>
              </w:rPr>
            </w:pPr>
            <w:r>
              <w:rPr>
                <w:rFonts w:cs=""/>
                <w:kern w:val="0"/>
                <w:lang w:eastAsia="en-US" w:bidi="ar-SA"/>
              </w:rPr>
              <w:t>SAVIVALDYBĖS NARIO ATASKAITA UŽ 2025 METUS</w:t>
            </w:r>
          </w:p>
          <w:p>
            <w:pPr>
              <w:pStyle w:val="Normal"/>
              <w:widowControl w:val="false"/>
              <w:suppressAutoHyphens w:val="true"/>
              <w:spacing w:lineRule="auto" w:line="240" w:before="0" w:after="0"/>
              <w:jc w:val="left"/>
              <w:rPr>
                <w:rFonts w:ascii="Arial" w:hAnsi="Arial" w:cs=""/>
                <w:kern w:val="0"/>
                <w:lang w:eastAsia="en-US" w:bidi="ar-SA"/>
              </w:rPr>
            </w:pPr>
            <w:r>
              <w:rPr>
                <w:rFonts w:cs=""/>
                <w:kern w:val="0"/>
                <w:lang w:eastAsia="en-US" w:bidi="ar-SA"/>
              </w:rPr>
            </w:r>
          </w:p>
          <w:p>
            <w:pPr>
              <w:pStyle w:val="Sekcija"/>
              <w:widowControl w:val="false"/>
              <w:suppressAutoHyphens w:val="true"/>
              <w:jc w:val="left"/>
              <w:rPr>
                <w:rFonts w:ascii="Arial" w:hAnsi="Arial" w:cs=""/>
                <w:kern w:val="0"/>
                <w:lang w:eastAsia="en-US" w:bidi="ar-SA"/>
              </w:rPr>
            </w:pPr>
            <w:r>
              <w:rPr>
                <w:rFonts w:cs=""/>
                <w:kern w:val="0"/>
                <w:lang w:eastAsia="en-US" w:bidi="ar-SA"/>
              </w:rPr>
              <w:t>DALYVAVIMAS POSĖDŽIUOSE:</w:t>
            </w:r>
          </w:p>
          <w:p>
            <w:pPr>
              <w:pStyle w:val="Poskyris"/>
              <w:widowControl w:val="false"/>
              <w:suppressAutoHyphens w:val="true"/>
              <w:spacing w:lineRule="auto" w:line="240" w:before="0" w:after="0"/>
              <w:jc w:val="left"/>
              <w:rPr>
                <w:color w:val="D8B25C" w:themeColor="accent4"/>
                <w:spacing w:val="0"/>
                <w14:textOutline w14:w="0" w14:cap="flat" w14:cmpd="sng" w14:algn="ctr">
                  <w14:noFill/>
                  <w14:prstDash w14:val="solid"/>
                  <w14:round/>
                </w14:textOutline>
                <w14:props3d w14:extrusionH="57150" w14:contourW="0" w14:prstMaterial="softEdge">
                  <w14:bevelT w14:w="25400" w14:h="38100" w14:prst="circle"/>
                </w14:props3d>
              </w:rPr>
            </w:pPr>
            <w:r>
              <w:rPr>
                <w:rFonts w:cs=""/>
                <w:color w:val="D8B25C" w:themeColor="accent4"/>
                <w:spacing w:val="0"/>
                <w:kern w:val="0"/>
                <w:lang w:eastAsia="en-US" w:bidi="ar-SA"/>
                <w14:textOutline w14:w="0" w14:cap="flat" w14:cmpd="sng" w14:algn="ctr">
                  <w14:noFill/>
                  <w14:prstDash w14:val="solid"/>
                  <w14:round/>
                </w14:textOutline>
                <w14:props3d w14:extrusionH="57150" w14:contourW="0" w14:prstMaterial="softEdge">
                  <w14:bevelT w14:w="25400" w14:h="38100" w14:prst="circle"/>
                </w14:props3d>
              </w:rPr>
              <w:t>9-iuose Savivaldybės Tarybos posėdžiuose</w:t>
            </w:r>
          </w:p>
          <w:p>
            <w:pPr>
              <w:pStyle w:val="ListBullet"/>
              <w:widowControl w:val="false"/>
              <w:numPr>
                <w:ilvl w:val="0"/>
                <w:numId w:val="0"/>
              </w:numPr>
              <w:suppressAutoHyphens w:val="true"/>
              <w:spacing w:lineRule="auto" w:line="240" w:before="0" w:after="0"/>
              <w:ind w:left="360" w:hanging="360"/>
              <w:jc w:val="left"/>
              <w:rPr>
                <w:b/>
                <w:color w:val="D8B25C" w:themeColor="accent4"/>
                <w14:textOutline w14:w="0" w14:cap="flat" w14:cmpd="sng" w14:algn="ctr">
                  <w14:noFill/>
                  <w14:prstDash w14:val="solid"/>
                  <w14:round/>
                </w14:textOutline>
                <w14:props3d w14:extrusionH="57150" w14:contourW="0" w14:prstMaterial="softEdge">
                  <w14:bevelT w14:w="25400" w14:h="38100" w14:prst="circle"/>
                </w14:props3d>
              </w:rPr>
            </w:pPr>
            <w:r>
              <w:rPr>
                <w:rFonts w:cs=""/>
                <w:b/>
                <w:color w:val="D8B25C" w:themeColor="accent4"/>
                <w:kern w:val="0"/>
                <w:lang w:eastAsia="en-US" w:bidi="ar-SA"/>
                <w14:textOutline w14:w="0" w14:cap="flat" w14:cmpd="sng" w14:algn="ctr">
                  <w14:noFill/>
                  <w14:prstDash w14:val="solid"/>
                  <w14:round/>
                </w14:textOutline>
                <w14:props3d w14:extrusionH="57150" w14:contourW="0" w14:prstMaterial="softEdge">
                  <w14:bevelT w14:w="25400" w14:h="38100" w14:prst="circle"/>
                </w14:props3d>
              </w:rPr>
              <w:t>9-iuose  Finansų ir biudžeto komiteto posėdžiuose</w:t>
            </w:r>
          </w:p>
          <w:p>
            <w:pPr>
              <w:pStyle w:val="ListBullet"/>
              <w:widowControl w:val="false"/>
              <w:numPr>
                <w:ilvl w:val="0"/>
                <w:numId w:val="0"/>
              </w:numPr>
              <w:suppressAutoHyphens w:val="true"/>
              <w:spacing w:lineRule="auto" w:line="240" w:before="0" w:after="0"/>
              <w:ind w:left="360" w:hanging="360"/>
              <w:jc w:val="left"/>
              <w:rPr>
                <w:b/>
                <w:color w:val="D8B25C" w:themeColor="accent4"/>
                <w14:textOutline w14:w="0" w14:cap="flat" w14:cmpd="sng" w14:algn="ctr">
                  <w14:noFill/>
                  <w14:prstDash w14:val="solid"/>
                  <w14:round/>
                </w14:textOutline>
                <w14:props3d w14:extrusionH="57150" w14:contourW="0" w14:prstMaterial="softEdge">
                  <w14:bevelT w14:w="25400" w14:h="38100" w14:prst="circle"/>
                </w14:props3d>
              </w:rPr>
            </w:pPr>
            <w:r>
              <w:rPr>
                <w:rFonts w:cs=""/>
                <w:b/>
                <w:color w:val="D8B25C" w:themeColor="accent4"/>
                <w:kern w:val="0"/>
                <w:lang w:eastAsia="en-US" w:bidi="ar-SA"/>
                <w14:textOutline w14:w="0" w14:cap="flat" w14:cmpd="sng" w14:algn="ctr">
                  <w14:noFill/>
                  <w14:prstDash w14:val="solid"/>
                  <w14:round/>
                </w14:textOutline>
                <w14:props3d w14:extrusionH="57150" w14:contourW="0" w14:prstMaterial="softEdge">
                  <w14:bevelT w14:w="25400" w14:h="38100" w14:prst="circle"/>
                </w14:props3d>
              </w:rPr>
              <w:t>15-oje Socialdemokratų frakcijos posėdžių</w:t>
            </w:r>
          </w:p>
          <w:p>
            <w:pPr>
              <w:pStyle w:val="ListBullet"/>
              <w:widowControl w:val="false"/>
              <w:numPr>
                <w:ilvl w:val="0"/>
                <w:numId w:val="0"/>
              </w:numPr>
              <w:suppressAutoHyphens w:val="true"/>
              <w:spacing w:before="0" w:after="0"/>
              <w:ind w:left="0" w:hanging="0"/>
              <w:jc w:val="left"/>
              <w:rPr>
                <w:rFonts w:ascii="Arial" w:hAnsi="Arial" w:cs=""/>
                <w:color w:val="E8A202"/>
                <w:kern w:val="0"/>
                <w:lang w:eastAsia="en-US" w:bidi="ar-SA"/>
              </w:rPr>
            </w:pPr>
            <w:r>
              <w:rPr>
                <w:rFonts w:cs=""/>
                <w:color w:val="E8A202"/>
                <w:kern w:val="0"/>
                <w:lang w:eastAsia="en-US" w:bidi="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9-iuose Kauno regiono plėtros kolegijos posėdžiuose, iš jų 5-iuose nuotoliniu būdu arba patvirtinant sprendimo projektus rašytinės procedūros būdu.</w:t>
            </w:r>
          </w:p>
          <w:p>
            <w:pPr>
              <w:pStyle w:val="Sekcija"/>
              <w:widowControl w:val="false"/>
              <w:suppressAutoHyphens w:val="true"/>
              <w:jc w:val="left"/>
              <w:rPr>
                <w:rFonts w:ascii="Arial" w:hAnsi="Arial" w:cs=""/>
                <w:kern w:val="0"/>
                <w:lang w:eastAsia="en-US" w:bidi="ar-SA"/>
              </w:rPr>
            </w:pPr>
            <w:r>
              <w:rPr>
                <w:rFonts w:cs=""/>
                <w:kern w:val="0"/>
                <w:lang w:eastAsia="en-US" w:bidi="ar-SA"/>
              </w:rPr>
              <w:t>TARYBOS NARIO VEIKLA,ĮGYVENDINANT RINKĖJAMS DUOTUS ĮSIPAREIGOJIMUS</w:t>
            </w:r>
          </w:p>
          <w:p>
            <w:pPr>
              <w:pStyle w:val="ListBullet"/>
              <w:widowControl w:val="false"/>
              <w:numPr>
                <w:ilvl w:val="0"/>
                <w:numId w:val="0"/>
              </w:numPr>
              <w:suppressAutoHyphens w:val="true"/>
              <w:spacing w:before="0" w:after="180"/>
              <w:ind w:left="0" w:hanging="0"/>
              <w:jc w:val="both"/>
              <w:rP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Per</w:t>
            </w:r>
            <w:r>
              <w:rPr>
                <w:rFonts w:cs=""/>
                <w:b/>
                <w:kern w:val="0"/>
                <w:lang w:eastAsia="en-US" w:bidi="ar-SA"/>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w:t>
            </w: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2025 metus,  dėl 184 pateiktų Tarybai sprendimo projektų išanalizavau ir priėmiau sprendimą, kaip balsuoti Finansų ir biudžeto komitete ir savivaldybės Taryboje. Dauguma sprendimų turėjo svarbią reikšmę Birštono savivaldybės gyventojų gyvenimo kokybei, saugumui ir turiningam poilsiui, todėl, prieš apsisprendžiant kaip balsuoti, stengiausi susirinkti kuo daugiau gyventojų atsiliepimų jiems aktualiais klausimais. Vienas iš svarbiausiųjų sprendimų buvo 2025 metų savivaldybės biudžeto priėmimas. Savivaldybės administracijos parengtam biudžetui Socialdemokratų frakcijoje reikšmingų pastabų neturėjome, pažymėjome, kad jis buvo subalansuotas ir atitiko teisės aktų reikalavimus. Biudžetas užtikrino biudžetinių įstaigų darbuotojų darbo užmokesčio poreikius ir pagrindinių išlaidų finansavimą, pradėtų ir 2025 metais planuojamų projektų finansavimą, švietimo, sveikatos ir socialinės paramos programoms vykdyti būtinų išlaidų dengimą. Jau ne pirmi metai, kai tam tikra biudžeto dalis skiriama dalyvaujamajam biudžetui, t.y. gyventojų idėjų realizavimui. Jo dėka, 2025 metais, buvo užbaigtas mano pateiktas autobusų sustojimo ties Škėvonių kapinėmis paviljono statybos projektas. Nors iš pažiūros statinys nedidelis, tačiau dėl biurokratinių niuansų jo pastatymas užtruko daugiau kaip metus. Pagaliau gyventojai, aplankę artimųjų kapus, nepriklausomai nuo oro sąlygų, gali jaukiai laukti viešojo transporto.</w:t>
            </w:r>
          </w:p>
          <w:p>
            <w:pPr>
              <w:pStyle w:val="ListBullet"/>
              <w:widowControl w:val="false"/>
              <w:numPr>
                <w:ilvl w:val="0"/>
                <w:numId w:val="0"/>
              </w:numPr>
              <w:suppressAutoHyphens w:val="true"/>
              <w:spacing w:before="0" w:after="180"/>
              <w:ind w:left="0" w:hanging="0"/>
              <w:jc w:val="both"/>
              <w:rPr/>
            </w:pP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2025 metais Tarybai buvo teikiama tvirtinti keletas labai svarbių planavimo dokumentų: vasario mėn. strateginis 2025-2027 metų veiklos planas, kovo mėn. šilumos ūkio specialiojo plano keitimas, Pirmasis dokumentas numato visų 8 savivaldybės programų trejų metų strateginius tikslus ir finansavimo šaltinius jiems pasiekti. Antrasis dokumentas keičia jau veikiantį dokumentą, įvertindamas Birštono miesto plėtrą ir numatydamas šilumos ūkio modernizavimo kryptis. Abiem sprendimo projektams, kaip ir daugumai kitų, pritariau  tik juos atidžiai išanalizavęs ir numatydamas jų naudą Birštono savivaldybės gyventojams ir svečiams.</w:t>
            </w:r>
          </w:p>
          <w:p>
            <w:pPr>
              <w:pStyle w:val="ListBullet"/>
              <w:widowControl w:val="false"/>
              <w:numPr>
                <w:ilvl w:val="0"/>
                <w:numId w:val="0"/>
              </w:numPr>
              <w:suppressAutoHyphens w:val="true"/>
              <w:spacing w:before="0" w:after="180"/>
              <w:ind w:left="0" w:hanging="0"/>
              <w:jc w:val="both"/>
              <w:rPr/>
            </w:pP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Būdamas Škėvonių ir Birštono vienkiemio bendruomenių nariu aktyviai dalyvavau šių bendruomenių ir savivaldybės administracijos organizuojamuose renginiuose.</w:t>
            </w:r>
          </w:p>
          <w:p>
            <w:pPr>
              <w:pStyle w:val="ListBullet"/>
              <w:widowControl w:val="false"/>
              <w:numPr>
                <w:ilvl w:val="0"/>
                <w:numId w:val="0"/>
              </w:numPr>
              <w:suppressAutoHyphens w:val="true"/>
              <w:spacing w:before="0" w:after="180"/>
              <w:ind w:left="0" w:hanging="0"/>
              <w:jc w:val="both"/>
              <w:rPr/>
            </w:pPr>
            <w: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5974080" cy="4372610"/>
                  <wp:effectExtent l="0" t="0" r="0" b="0"/>
                  <wp:wrapSquare wrapText="largest"/>
                  <wp:docPr id="2" name="Paveikslas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as3" descr=""/>
                          <pic:cNvPicPr>
                            <a:picLocks noChangeAspect="1" noChangeArrowheads="1"/>
                          </pic:cNvPicPr>
                        </pic:nvPicPr>
                        <pic:blipFill>
                          <a:blip r:embed="rId4"/>
                          <a:stretch>
                            <a:fillRect/>
                          </a:stretch>
                        </pic:blipFill>
                        <pic:spPr bwMode="auto">
                          <a:xfrm>
                            <a:off x="0" y="0"/>
                            <a:ext cx="5974080" cy="4372610"/>
                          </a:xfrm>
                          <a:prstGeom prst="rect">
                            <a:avLst/>
                          </a:prstGeom>
                        </pic:spPr>
                      </pic:pic>
                    </a:graphicData>
                  </a:graphic>
                </wp:anchor>
              </w:drawing>
            </w: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Škėvonių bendruomenė dalyvauja tradiciniuose Merės pusryčiuose Birštono kurorto sezono atidarymo dienomis.</w:t>
            </w:r>
          </w:p>
          <w:p>
            <w:pPr>
              <w:pStyle w:val="ListBullet"/>
              <w:widowControl w:val="false"/>
              <w:numPr>
                <w:ilvl w:val="0"/>
                <w:numId w:val="0"/>
              </w:numPr>
              <w:suppressAutoHyphens w:val="true"/>
              <w:spacing w:before="0" w:after="180"/>
              <w:ind w:left="0" w:hanging="0"/>
              <w:jc w:val="both"/>
              <w:rPr/>
            </w:pPr>
            <w: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5974080" cy="4480560"/>
                  <wp:effectExtent l="0" t="0" r="0" b="0"/>
                  <wp:wrapSquare wrapText="largest"/>
                  <wp:docPr id="3" name="Paveikslas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eikslas4" descr=""/>
                          <pic:cNvPicPr>
                            <a:picLocks noChangeAspect="1" noChangeArrowheads="1"/>
                          </pic:cNvPicPr>
                        </pic:nvPicPr>
                        <pic:blipFill>
                          <a:blip r:embed="rId5"/>
                          <a:stretch>
                            <a:fillRect/>
                          </a:stretch>
                        </pic:blipFill>
                        <pic:spPr bwMode="auto">
                          <a:xfrm>
                            <a:off x="0" y="0"/>
                            <a:ext cx="5974080" cy="4480560"/>
                          </a:xfrm>
                          <a:prstGeom prst="rect">
                            <a:avLst/>
                          </a:prstGeom>
                        </pic:spPr>
                      </pic:pic>
                    </a:graphicData>
                  </a:graphic>
                </wp:anchor>
              </w:drawing>
            </w: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Škėvonių bendruomenės narių pagaminta kompozicija iš jurginų žiedų, savivaldybės organizuojamoje kasmetinėje Jurginų parodoje.</w:t>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
          </w:p>
          <w:p>
            <w:pPr>
              <w:pStyle w:val="ListBullet"/>
              <w:widowControl w:val="false"/>
              <w:numPr>
                <w:ilvl w:val="0"/>
                <w:numId w:val="0"/>
              </w:numPr>
              <w:suppressAutoHyphens w:val="true"/>
              <w:spacing w:before="0" w:after="180"/>
              <w:ind w:left="0" w:hanging="0"/>
              <w:jc w:val="both"/>
              <w:rPr/>
            </w:pP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Pr>
                <w:rFonts w:cs=""/>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Kaip ir ankstesniais metais 2025-aisiais daug spręstinų klausimų teko nagrinėti Saugaus eismo komisijos posėdžiuose.</w:t>
            </w:r>
          </w:p>
          <w:p>
            <w:pPr>
              <w:pStyle w:val="ListBullet"/>
              <w:widowControl w:val="false"/>
              <w:numPr>
                <w:ilvl w:val="0"/>
                <w:numId w:val="0"/>
              </w:numPr>
              <w:suppressAutoHyphens w:val="true"/>
              <w:spacing w:before="0" w:after="180"/>
              <w:ind w:left="0" w:hanging="0"/>
              <w:jc w:val="left"/>
              <w:rPr>
                <w14:textOutline w14:w="0" w14:cap="flat" w14:cmpd="sng" w14:algn="ctr">
                  <w14:noFill/>
                  <w14:prstDash w14:val="solid"/>
                  <w14:round/>
                </w14:textOutline>
              </w:rPr>
            </w:pPr>
            <w:r>
              <w:rPr/>
              <w:drawing>
                <wp:inline distT="0" distB="0" distL="0" distR="0">
                  <wp:extent cx="5829935" cy="4021455"/>
                  <wp:effectExtent l="0" t="0" r="0" b="0"/>
                  <wp:docPr id="4" name="Paveikslėlis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veikslėlis 1" descr=""/>
                          <pic:cNvPicPr>
                            <a:picLocks noChangeAspect="1" noChangeArrowheads="1"/>
                          </pic:cNvPicPr>
                        </pic:nvPicPr>
                        <pic:blipFill>
                          <a:blip r:embed="rId6"/>
                          <a:stretch>
                            <a:fillRect/>
                          </a:stretch>
                        </pic:blipFill>
                        <pic:spPr bwMode="auto">
                          <a:xfrm>
                            <a:off x="0" y="0"/>
                            <a:ext cx="5829935" cy="4021455"/>
                          </a:xfrm>
                          <a:prstGeom prst="rect">
                            <a:avLst/>
                          </a:prstGeom>
                        </pic:spPr>
                      </pic:pic>
                    </a:graphicData>
                  </a:graphic>
                </wp:inline>
              </w:drawing>
            </w:r>
          </w:p>
          <w:p>
            <w:pPr>
              <w:pStyle w:val="ListBullet"/>
              <w:widowControl w:val="false"/>
              <w:numPr>
                <w:ilvl w:val="0"/>
                <w:numId w:val="0"/>
              </w:numPr>
              <w:suppressAutoHyphens w:val="true"/>
              <w:spacing w:before="0" w:after="180"/>
              <w:ind w:left="0" w:hanging="0"/>
              <w:jc w:val="left"/>
              <w:rPr>
                <w14:textOutline w14:w="0" w14:cap="flat" w14:cmpd="sng" w14:algn="ctr">
                  <w14:noFill/>
                  <w14:prstDash w14:val="solid"/>
                  <w14:round/>
                </w14:textOutline>
              </w:rPr>
            </w:pPr>
            <w:r>
              <w:rPr>
                <w:rFonts w:cs=""/>
                <w:kern w:val="0"/>
                <w:lang w:eastAsia="en-US" w:bidi="ar-SA"/>
                <w14:textOutline w14:w="0" w14:cap="flat" w14:cmpd="sng" w14:algn="ctr">
                  <w14:noFill/>
                  <w14:prstDash w14:val="solid"/>
                  <w14:round/>
                </w14:textOutline>
              </w:rPr>
              <w:t>Saugaus eismo komisija, gavusi Eglės sanatorijos administracijos prašymą, vietoje aptaria automobilių statymo ant žalios vejos užkardymo draudžiamaisiais ženklais galimybes.</w:t>
            </w:r>
          </w:p>
          <w:p>
            <w:pPr>
              <w:pStyle w:val="ListBullet"/>
              <w:widowControl w:val="false"/>
              <w:numPr>
                <w:ilvl w:val="0"/>
                <w:numId w:val="0"/>
              </w:numPr>
              <w:suppressAutoHyphens w:val="true"/>
              <w:spacing w:before="0" w:after="180"/>
              <w:ind w:left="0" w:hanging="0"/>
              <w:jc w:val="left"/>
              <w:rPr>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5974080" cy="4480560"/>
                  <wp:effectExtent l="0" t="0" r="0" b="0"/>
                  <wp:wrapSquare wrapText="largest"/>
                  <wp:docPr id="5" name="Paveikslas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veikslas5" descr=""/>
                          <pic:cNvPicPr>
                            <a:picLocks noChangeAspect="1" noChangeArrowheads="1"/>
                          </pic:cNvPicPr>
                        </pic:nvPicPr>
                        <pic:blipFill>
                          <a:blip r:embed="rId7"/>
                          <a:stretch>
                            <a:fillRect/>
                          </a:stretch>
                        </pic:blipFill>
                        <pic:spPr bwMode="auto">
                          <a:xfrm>
                            <a:off x="0" y="0"/>
                            <a:ext cx="5974080" cy="4480560"/>
                          </a:xfrm>
                          <a:prstGeom prst="rect">
                            <a:avLst/>
                          </a:prstGeom>
                        </pic:spPr>
                      </pic:pic>
                    </a:graphicData>
                  </a:graphic>
                </wp:anchor>
              </w:drawing>
            </w:r>
          </w:p>
          <w:p>
            <w:pPr>
              <w:pStyle w:val="ListBullet"/>
              <w:widowControl w:val="false"/>
              <w:numPr>
                <w:ilvl w:val="0"/>
                <w:numId w:val="0"/>
              </w:numPr>
              <w:suppressAutoHyphens w:val="true"/>
              <w:spacing w:before="0" w:after="180"/>
              <w:ind w:left="0" w:hanging="0"/>
              <w:jc w:val="left"/>
              <w:rPr>
                <w14:textOutline w14:w="0" w14:cap="flat" w14:cmpd="sng" w14:algn="ctr">
                  <w14:noFill/>
                  <w14:prstDash w14:val="solid"/>
                  <w14:round/>
                </w14:textOutline>
              </w:rPr>
            </w:pPr>
            <w:r>
              <w:rPr>
                <w:rFonts w:cs=""/>
                <w:kern w:val="0"/>
                <w:lang w:eastAsia="en-US" w:bidi="ar-SA"/>
                <w14:textOutline w14:w="0" w14:cap="flat" w14:cmpd="sng" w14:algn="ctr">
                  <w14:noFill/>
                  <w14:prstDash w14:val="solid"/>
                  <w14:round/>
                </w14:textOutline>
              </w:rPr>
              <w:t>Saugaus eismo komisija svarsto automobilių eismo apribojimą Basanavičiaus aikštės prieigose vasaros sezono metu.</w:t>
            </w:r>
          </w:p>
          <w:p>
            <w:pPr>
              <w:pStyle w:val="ListBullet"/>
              <w:widowControl w:val="false"/>
              <w:numPr>
                <w:ilvl w:val="0"/>
                <w:numId w:val="0"/>
              </w:numPr>
              <w:suppressAutoHyphens w:val="true"/>
              <w:spacing w:before="0" w:after="180"/>
              <w:ind w:left="0" w:hanging="0"/>
              <w:jc w:val="both"/>
              <w:rPr>
                <w:color w:val="94B6D2" w:themeColor="accent1"/>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Pr>
                <w:rFonts w:cs=""/>
                <w:color w:val="94B6D2" w:themeColor="accent1"/>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Pr>
                <w:rFonts w:cs=""/>
                <w:color w:val="000000"/>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Be šių klausimų, komisija priėmė sprendimą dėl automobilių stovėjimo laiko limitavimo aikštelėje prie IKI parduotuvės, STOP ženklų pastatymui sankryžose su dviračių takais, S.Dariaus ir S.Girėno gatvės eismo linijų ženklinimo pakeitimų ir kitus svarbius sprendimus. Komisijos sprendimai savivaldybės administracijai yra rekomendaciniai, tačiau absoliučiai jų daugumai  buvo pritarta ir jie įgyvendinti. Nuomonės išsiskyrė dėl greičio sumažinimo kalnelio įrengimo Mokyklos gatvėje. Komisijos nuomone, jis padidintų vaikų saugumą žaidimų aikštelėje. Administracijos nuomone, pakanka jau esamų greičio ribojimo ženklų šioje gatvėje ir papildomų saugumo priemonių nebereikia.</w:t>
            </w:r>
          </w:p>
          <w:p>
            <w:pPr>
              <w:pStyle w:val="ListBullet"/>
              <w:widowControl w:val="false"/>
              <w:numPr>
                <w:ilvl w:val="0"/>
                <w:numId w:val="0"/>
              </w:numPr>
              <w:suppressAutoHyphens w:val="true"/>
              <w:spacing w:before="0" w:after="180"/>
              <w:ind w:left="0" w:hanging="0"/>
              <w:jc w:val="both"/>
              <w:rPr>
                <w:rFonts w:ascii="Arial" w:hAnsi="Arial" w:cs=""/>
                <w:color w:val="000000"/>
                <w:kern w:val="0"/>
                <w:lang w:eastAsia="en-US" w:bidi="ar-SA"/>
              </w:rPr>
            </w:pPr>
            <w:r>
              <w:rPr>
                <w:rFonts w:cs=""/>
                <w:color w:val="000000"/>
                <w:kern w:val="0"/>
                <w:lang w:eastAsia="en-US" w:bidi="ar-SA"/>
              </w:rPr>
            </w:r>
          </w:p>
          <w:p>
            <w:pPr>
              <w:pStyle w:val="ListBullet"/>
              <w:widowControl w:val="false"/>
              <w:numPr>
                <w:ilvl w:val="0"/>
                <w:numId w:val="0"/>
              </w:numPr>
              <w:suppressAutoHyphens w:val="true"/>
              <w:spacing w:before="0" w:after="180"/>
              <w:ind w:left="0" w:hanging="0"/>
              <w:jc w:val="left"/>
              <w:rPr>
                <w:rFonts w:ascii="Arial" w:hAnsi="Arial" w:cs=""/>
                <w:color w:val="000000"/>
                <w:kern w:val="0"/>
                <w:lang w:eastAsia="en-US" w:bidi="ar-SA"/>
              </w:rPr>
            </w:pPr>
            <w:r>
              <w:drawing>
                <wp:anchor behindDoc="0" distT="0" distB="0" distL="0" distR="0" simplePos="0" locked="0" layoutInCell="1" allowOverlap="1" relativeHeight="8">
                  <wp:simplePos x="0" y="0"/>
                  <wp:positionH relativeFrom="column">
                    <wp:align>center</wp:align>
                  </wp:positionH>
                  <wp:positionV relativeFrom="paragraph">
                    <wp:posOffset>635</wp:posOffset>
                  </wp:positionV>
                  <wp:extent cx="5168900" cy="3876675"/>
                  <wp:effectExtent l="0" t="0" r="0" b="0"/>
                  <wp:wrapSquare wrapText="largest"/>
                  <wp:docPr id="6" name="Paveikslas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as1" descr=""/>
                          <pic:cNvPicPr>
                            <a:picLocks noChangeAspect="1" noChangeArrowheads="1"/>
                          </pic:cNvPicPr>
                        </pic:nvPicPr>
                        <pic:blipFill>
                          <a:blip r:embed="rId8"/>
                          <a:stretch>
                            <a:fillRect/>
                          </a:stretch>
                        </pic:blipFill>
                        <pic:spPr bwMode="auto">
                          <a:xfrm>
                            <a:off x="0" y="0"/>
                            <a:ext cx="5168900" cy="3876675"/>
                          </a:xfrm>
                          <a:prstGeom prst="rect">
                            <a:avLst/>
                          </a:prstGeom>
                        </pic:spPr>
                      </pic:pic>
                    </a:graphicData>
                  </a:graphic>
                </wp:anchor>
              </w:drawing>
            </w:r>
            <w:r>
              <w:rPr>
                <w:rFonts w:cs=""/>
                <w:color w:val="000000"/>
                <w:kern w:val="0"/>
                <w:lang w:eastAsia="en-US" w:bidi="ar-SA"/>
              </w:rPr>
              <w:t>Birštonas. Mokyklos gatvė.</w:t>
            </w:r>
          </w:p>
          <w:p>
            <w:pPr>
              <w:pStyle w:val="ListBullet"/>
              <w:widowControl w:val="false"/>
              <w:numPr>
                <w:ilvl w:val="0"/>
                <w:numId w:val="0"/>
              </w:numPr>
              <w:suppressAutoHyphens w:val="true"/>
              <w:spacing w:before="0" w:after="180"/>
              <w:ind w:left="0" w:hanging="0"/>
              <w:jc w:val="both"/>
              <w:rPr>
                <w:rFonts w:ascii="Arial" w:hAnsi="Arial" w:cs=""/>
                <w:color w:val="000000"/>
                <w:kern w:val="0"/>
                <w:lang w:eastAsia="en-US" w:bidi="ar-SA"/>
              </w:rPr>
            </w:pPr>
            <w:bookmarkStart w:id="0" w:name="_GoBack"/>
            <w:bookmarkEnd w:id="0"/>
            <w:r>
              <w:rPr>
                <w:rFonts w:cs=""/>
                <w:color w:val="000000"/>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Pr>
                <w:rFonts w:cs=""/>
                <w:color w:val="000000"/>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Smulkiojo ir vidutinio verslo paramos fondui 2025 metais buvo skirta 3000 Eur savivaldybės biudžeto lėšų. Skelbėme tris kvietimus SVV subjektams paramai gauti. Gavome 2 paraiškas, kurios buvo įvertintos tinkamos finansuoti ir šiems smulkiojo verslo subjektams buvo suteikta 2000 Eur subsidija. Norėdami suaktyvinti smulkiuosius verslininkus, teikti paraiškas, pristatėme fondo veiklą jiems skirtame renginyje,  veikiančiame Birštono bendradarbystės erdvėje „Spiečius“, taip pat parengėme ir lapkričio mėnesio Tarybos posėdžiui teikėme tvirtinti naujus fondo naudojimo nuostatus.</w:t>
            </w:r>
          </w:p>
          <w:p>
            <w:pPr>
              <w:pStyle w:val="ListBullet"/>
              <w:widowControl w:val="false"/>
              <w:numPr>
                <w:ilvl w:val="0"/>
                <w:numId w:val="0"/>
              </w:numPr>
              <w:suppressAutoHyphens w:val="true"/>
              <w:spacing w:before="0" w:after="180"/>
              <w:ind w:left="0" w:hanging="0"/>
              <w:jc w:val="both"/>
              <w:rPr/>
            </w:pPr>
            <w:r>
              <w:rPr>
                <w:rFonts w:cs=""/>
                <w:color w:val="000000"/>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Pr>
                <w:rFonts w:cs=""/>
                <w:color w:val="000000"/>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Žemės ūkio rėmimo fondui 2025 metais buvo skirta 3000 Eur. Kaimo rėmimo komisija organizavo 6 posėdžius, kurių metu išanalizavo gautas ūkininkų paraiškas ir 8 ūkininkams suteikė fondo paramą žemės ūkio technikai įsigyti, netradicinių žemės ūkio šakų vystymui ir kitiems su žemės ūkio veikla susijusiems projektams įgyvendinti.</w:t>
            </w:r>
          </w:p>
          <w:p>
            <w:pPr>
              <w:pStyle w:val="ListBullet"/>
              <w:widowControl w:val="false"/>
              <w:numPr>
                <w:ilvl w:val="0"/>
                <w:numId w:val="0"/>
              </w:numPr>
              <w:suppressAutoHyphens w:val="true"/>
              <w:spacing w:before="0" w:after="180"/>
              <w:ind w:left="0" w:hanging="0"/>
              <w:jc w:val="both"/>
              <w:rPr>
                <w:rFonts w:ascii="Arial" w:hAnsi="Arial" w:cs=""/>
                <w:color w:val="000000"/>
                <w:kern w:val="0"/>
                <w:lang w:eastAsia="en-US" w:bidi="ar-SA"/>
              </w:rPr>
            </w:pPr>
            <w:r>
              <w:rPr>
                <w:rFonts w:cs=""/>
                <w:color w:val="000000"/>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Pr>
                <w:rFonts w:cs=""/>
                <w:color w:val="000000"/>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2025 metais dalyvavau visuose devyniuose Kauno regiono plėtros kolegijos posėdžiuose. Keturi posėdžiai vyko konkrečioje Kauno regiono savivaldybėje, penki nuotoliniu būdu. Dalyvavimas šiuose posėdžiuose labai svarbus, kadangi vienam iš esminių klausimų 2022-2030 metų Kauno regiono plėtros plano tvirtinimui ir jo pakeitimų tvirtinimui būtinas 2/3 kolegijos narių dalyvavimas. Šio plano priemonės visose savivaldybėse finansuojamos iš ES fondų lėšų ir turi būti griežtai reglamentuotos tiek veiklų prasme, tiek ir terminų atžvilgiu. Birštono savivaldybė šiam planui yra pateikusi būsimo pėsčiųjų dviračių tilto per Nemuną projektą su prašoma daugiau kaip 7,5 mln. Eur parama. Kolegijoje buvo pristatytas LR Vidaus reikalų ministerijos  atstovų pranešimas dėl savivaldybių pasirengimo ES investicijoms po 2027 metų/ Posėdžiuose nagrinėjome ir patvirtinome  darbo grupės „Sveikatą stiprinantis Kauno regionas“ 2026 metų darbo planą, išklausėme Kauno regiono plėtros tarybos administracijos metinę ataskaitą. Atstovavimas savivaldybei tokios svarbios kolegijos darbe, man suteikia ne tik žinių apie vykstančius pokyčius Kauno regione, bet ir iš manęs reikalauja didelės atsakomybės, priimant teisingą sprendimą dėl pateikiamų posėdžiui klausimų. Būdamas šios kolegijos teisės aktų nagrinėjimo ir pasiūlymų teikimo darbo grupės nariu, analizuoju ir, esant poreikiui, teikiu nuomonę dėl pateiktų teisės aktų.</w:t>
            </w:r>
          </w:p>
          <w:p>
            <w:pPr>
              <w:pStyle w:val="ListBullet"/>
              <w:widowControl w:val="false"/>
              <w:numPr>
                <w:ilvl w:val="0"/>
                <w:numId w:val="0"/>
              </w:numPr>
              <w:suppressAutoHyphens w:val="true"/>
              <w:spacing w:before="0" w:after="180"/>
              <w:ind w:left="0" w:hanging="0"/>
              <w:jc w:val="left"/>
              <w:rPr>
                <w:rFonts w:ascii="Arial" w:hAnsi="Arial" w:cs=""/>
                <w:color w:val="000000"/>
                <w:kern w:val="0"/>
                <w:lang w:eastAsia="en-US" w:bidi="ar-SA"/>
              </w:rPr>
            </w:pPr>
            <w:r>
              <w:drawing>
                <wp:anchor behindDoc="0" distT="0" distB="0" distL="0" distR="0" simplePos="0" locked="0" layoutInCell="1" allowOverlap="1" relativeHeight="4">
                  <wp:simplePos x="0" y="0"/>
                  <wp:positionH relativeFrom="column">
                    <wp:align>center</wp:align>
                  </wp:positionH>
                  <wp:positionV relativeFrom="paragraph">
                    <wp:posOffset>635</wp:posOffset>
                  </wp:positionV>
                  <wp:extent cx="5974080" cy="3982720"/>
                  <wp:effectExtent l="0" t="0" r="0" b="0"/>
                  <wp:wrapSquare wrapText="largest"/>
                  <wp:docPr id="7" name="Paveiksla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veikslas2" descr=""/>
                          <pic:cNvPicPr>
                            <a:picLocks noChangeAspect="1" noChangeArrowheads="1"/>
                          </pic:cNvPicPr>
                        </pic:nvPicPr>
                        <pic:blipFill>
                          <a:blip r:embed="rId9"/>
                          <a:stretch>
                            <a:fillRect/>
                          </a:stretch>
                        </pic:blipFill>
                        <pic:spPr bwMode="auto">
                          <a:xfrm>
                            <a:off x="0" y="0"/>
                            <a:ext cx="5974080" cy="3982720"/>
                          </a:xfrm>
                          <a:prstGeom prst="rect">
                            <a:avLst/>
                          </a:prstGeom>
                        </pic:spPr>
                      </pic:pic>
                    </a:graphicData>
                  </a:graphic>
                </wp:anchor>
              </w:drawing>
            </w:r>
            <w:r>
              <w:rPr>
                <w:rFonts w:cs=""/>
                <w:color w:val="000000"/>
                <w:kern w:val="0"/>
                <w:lang w:eastAsia="en-US" w:bidi="ar-SA"/>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Kauno regiono plėtros kolegijos posėdis.</w:t>
            </w:r>
          </w:p>
          <w:p>
            <w:pPr>
              <w:pStyle w:val="ListBullet"/>
              <w:widowControl w:val="false"/>
              <w:numPr>
                <w:ilvl w:val="0"/>
                <w:numId w:val="0"/>
              </w:numPr>
              <w:suppressAutoHyphens w:val="true"/>
              <w:spacing w:before="0" w:after="180"/>
              <w:ind w:left="0" w:hanging="0"/>
              <w:jc w:val="both"/>
              <w:rPr>
                <w:rFonts w:ascii="Arial" w:hAnsi="Arial" w:cs=""/>
                <w:color w:val="000000"/>
                <w:kern w:val="0"/>
                <w:lang w:eastAsia="en-US" w:bidi="ar-SA"/>
              </w:rPr>
            </w:pPr>
            <w:r>
              <w:rPr>
                <w:rFonts w:cs=""/>
                <w:color w:val="000000"/>
                <w:kern w:val="0"/>
                <w:lang w:eastAsia="en-US" w:bidi="ar-SA"/>
              </w:rPr>
              <w:t xml:space="preserve">             </w:t>
            </w:r>
            <w:r>
              <w:rPr>
                <w:rFonts w:cs=""/>
                <w:color w:val="000000"/>
                <w:kern w:val="0"/>
                <w:lang w:eastAsia="en-US" w:bidi="ar-SA"/>
              </w:rPr>
              <w:t>Būdamas Birštono savivaldybės Finansų ir biudžeto komiteto pirmininko pavaduotoju visuose komiteto posėdžiuose išsakau savo nuomonę svarstomais klausimais, išsiaiškinu sprendimo projektų rengėjų tikslus ir jų parengtų projektų naudą Birštono savivaldybės bendruomenei. Visuomet stengiuosi išlikti nešališkas ir pritarti tik tiems sprendimams, kurie gerintų birštoniečių gyvenimo kokybę ir būtų perspektyvūs.</w:t>
            </w:r>
          </w:p>
          <w:p>
            <w:pPr>
              <w:pStyle w:val="ListBullet"/>
              <w:widowControl w:val="false"/>
              <w:numPr>
                <w:ilvl w:val="0"/>
                <w:numId w:val="0"/>
              </w:numPr>
              <w:suppressAutoHyphens w:val="true"/>
              <w:spacing w:before="0" w:after="180"/>
              <w:ind w:left="0" w:hanging="0"/>
              <w:jc w:val="both"/>
              <w:rPr>
                <w:rFonts w:ascii="Arial" w:hAnsi="Arial" w:cs=""/>
                <w:color w:val="000000"/>
                <w:kern w:val="0"/>
                <w:lang w:eastAsia="en-US" w:bidi="ar-SA"/>
              </w:rPr>
            </w:pPr>
            <w:r>
              <w:rPr>
                <w:rFonts w:cs=""/>
                <w:color w:val="000000"/>
                <w:kern w:val="0"/>
                <w:lang w:eastAsia="en-US" w:bidi="ar-SA"/>
              </w:rPr>
            </w:r>
          </w:p>
          <w:p>
            <w:pPr>
              <w:pStyle w:val="ListBullet"/>
              <w:widowControl w:val="false"/>
              <w:numPr>
                <w:ilvl w:val="0"/>
                <w:numId w:val="0"/>
              </w:numPr>
              <w:suppressAutoHyphens w:val="true"/>
              <w:spacing w:before="0" w:after="180"/>
              <w:ind w:left="0" w:hanging="0"/>
              <w:jc w:val="left"/>
              <w:rPr>
                <w:rFonts w:ascii="Arial" w:hAnsi="Arial" w:cs=""/>
                <w:color w:val="000000"/>
                <w:kern w:val="0"/>
                <w:sz w:val="26"/>
                <w:szCs w:val="26"/>
                <w:lang w:eastAsia="en-US" w:bidi="ar-SA"/>
              </w:rPr>
            </w:pPr>
            <w:r>
              <w:rPr>
                <w:rFonts w:cs=""/>
                <w:color w:val="000000"/>
                <w:kern w:val="0"/>
                <w:sz w:val="26"/>
                <w:szCs w:val="26"/>
                <w:lang w:eastAsia="en-US" w:bidi="ar-SA"/>
              </w:rPr>
              <w:t>Birštono savivaldybės tarybos narys                      Valentinas Vincas Revuckas</w:t>
            </w:r>
          </w:p>
          <w:p>
            <w:pPr>
              <w:pStyle w:val="ListBullet"/>
              <w:widowControl w:val="false"/>
              <w:numPr>
                <w:ilvl w:val="0"/>
                <w:numId w:val="0"/>
              </w:numPr>
              <w:suppressAutoHyphens w:val="true"/>
              <w:spacing w:before="0" w:after="180"/>
              <w:ind w:left="0" w:hanging="0"/>
              <w:jc w:val="left"/>
              <w:rPr>
                <w14:textOutline w14:w="0" w14:cap="flat" w14:cmpd="sng" w14:algn="ctr">
                  <w14:noFill/>
                  <w14:prstDash w14:val="solid"/>
                  <w14:round/>
                </w14:textOutline>
              </w:rPr>
            </w:pPr>
            <w:r>
              <w:rPr>
                <w14:textOutline w14:w="0" w14:cap="flat" w14:cmpd="sng" w14:algn="ctr">
                  <w14:noFill/>
                  <w14:prstDash w14:val="solid"/>
                  <w14:round/>
                </w14:textOutline>
              </w:rPr>
            </w:r>
          </w:p>
          <w:p>
            <w:pPr>
              <w:pStyle w:val="Sekcija"/>
              <w:widowControl w:val="false"/>
              <w:suppressAutoHyphens w:val="true"/>
              <w:spacing w:before="480" w:after="40"/>
              <w:jc w:val="left"/>
              <w:rPr>
                <w:rFonts w:ascii="Arial" w:hAnsi="Arial" w:cs=""/>
                <w:kern w:val="0"/>
                <w:lang w:eastAsia="en-US" w:bidi="ar-SA"/>
              </w:rPr>
            </w:pPr>
            <w:r>
              <w:rPr>
                <w:rFonts w:cs=""/>
                <w:kern w:val="0"/>
                <w:lang w:eastAsia="en-US" w:bidi="ar-SA"/>
              </w:rPr>
            </w:r>
          </w:p>
        </w:tc>
      </w:tr>
    </w:tbl>
    <w:p>
      <w:pPr>
        <w:pStyle w:val="Normal"/>
        <w:spacing w:lineRule="auto" w:line="276" w:before="0" w:after="200"/>
        <w:rPr/>
      </w:pPr>
      <w:r>
        <w:rPr/>
      </w:r>
    </w:p>
    <w:sectPr>
      <w:headerReference w:type="even" r:id="rId10"/>
      <w:headerReference w:type="default" r:id="rId11"/>
      <w:headerReference w:type="first" r:id="rId12"/>
      <w:footerReference w:type="even" r:id="rId13"/>
      <w:footerReference w:type="default" r:id="rId14"/>
      <w:footerReference w:type="first" r:id="rId15"/>
      <w:type w:val="nextPage"/>
      <w:pgSz w:w="11906" w:h="16838"/>
      <w:pgMar w:left="1134" w:right="1134" w:gutter="0" w:header="709" w:top="1134" w:footer="709" w:bottom="1134"/>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Liberation Sans">
    <w:altName w:val="Arial"/>
    <w:charset w:val="00"/>
    <w:family w:val="roman"/>
    <w:pitch w:val="variable"/>
  </w:font>
  <w:font w:name="Wingdings 2">
    <w:charset w:val="02"/>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p>
    <w:pPr>
      <w:pStyle w:val="Lyginiporat"/>
      <w:rPr/>
    </w:pPr>
    <w:r>
      <w:rPr/>
      <w:t xml:space="preserve">Puslapis </w:t>
    </w:r>
    <w:r>
      <w:rPr>
        <w:sz w:val="24"/>
        <w:szCs w:val="24"/>
      </w:rPr>
      <w:fldChar w:fldCharType="begin"/>
    </w:r>
    <w:r>
      <w:rPr>
        <w:sz w:val="24"/>
        <w:szCs w:val="24"/>
      </w:rPr>
      <w:instrText xml:space="preserve"> PAGE </w:instrText>
    </w:r>
    <w:r>
      <w:rPr>
        <w:sz w:val="24"/>
        <w:szCs w:val="24"/>
      </w:rPr>
      <w:fldChar w:fldCharType="separate"/>
    </w:r>
    <w:r>
      <w:rPr>
        <w:sz w:val="24"/>
        <w:szCs w:val="24"/>
      </w:rPr>
      <w:t>0</w:t>
    </w:r>
    <w:r>
      <w:rPr>
        <w:sz w:val="24"/>
        <w:szCs w:val="24"/>
      </w:rPr>
      <w:fldChar w:fldCharType="end"/>
    </w:r>
  </w:p>
  <w:p>
    <w:pPr>
      <w:pStyle w:val="Puslapinporat"/>
      <w:spacing w:before="0" w:after="18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p>
    <w:pPr>
      <w:pStyle w:val="Nelyginiporat"/>
      <w:rPr/>
    </w:pPr>
    <w:r>
      <w:rPr/>
      <w:t xml:space="preserve">Puslapis </w:t>
    </w:r>
    <w:r>
      <w:rPr>
        <w:sz w:val="24"/>
        <w:szCs w:val="24"/>
      </w:rPr>
      <w:fldChar w:fldCharType="begin"/>
    </w:r>
    <w:r>
      <w:rPr>
        <w:sz w:val="24"/>
        <w:szCs w:val="24"/>
      </w:rPr>
      <w:instrText xml:space="preserve"> PAGE </w:instrText>
    </w:r>
    <w:r>
      <w:rPr>
        <w:sz w:val="24"/>
        <w:szCs w:val="24"/>
      </w:rPr>
      <w:fldChar w:fldCharType="separate"/>
    </w:r>
    <w:r>
      <w:rPr>
        <w:sz w:val="24"/>
        <w:szCs w:val="24"/>
      </w:rPr>
      <w:t>8</w:t>
    </w:r>
    <w:r>
      <w:rPr>
        <w:sz w:val="24"/>
        <w:szCs w:val="24"/>
      </w:rPr>
      <w:fldChar w:fldCharType="end"/>
    </w:r>
  </w:p>
  <w:p>
    <w:pPr>
      <w:pStyle w:val="Puslapinporat"/>
      <w:spacing w:before="0" w:after="180"/>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uslapinporat"/>
      <w:spacing w:before="0" w:after="180"/>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Lyginiantrat"/>
      <w:rPr>
        <w:szCs w:val="20"/>
      </w:rPr>
    </w:pPr>
    <w:sdt>
      <w:sdtPr>
        <w:dataBinding w:prefixMappings="xmlns:ns0='http://schemas.openxmlformats.org/package/2006/metadata/core-properties' xmlns:ns1='http://purl.org/dc/elements/1.1/'" w:xpath="/ns0:coreProperties[1]/ns1:creator[1]" w:storeItemID="{6C3C8BC8-F283-45AE-878A-BAB7291924A1}"/>
        <w:id w:val="1264926156"/>
        <w:text/>
      </w:sdtPr>
      <w:sdtContent>
        <w:r>
          <w:rPr/>
        </w:r>
        <w:r>
          <w:rPr/>
          <w:t>VALENTINAS VINCAS REVUCKAS</w:t>
        </w:r>
      </w:sdtContent>
    </w:sdt>
  </w:p>
  <w:p>
    <w:pPr>
      <w:pStyle w:val="Puslapinantrat"/>
      <w:spacing w:before="0" w:after="180"/>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elyginiantrat"/>
      <w:rPr>
        <w:szCs w:val="20"/>
      </w:rPr>
    </w:pPr>
    <w:sdt>
      <w:sdtPr>
        <w:dataBinding w:prefixMappings="xmlns:ns0='http://schemas.openxmlformats.org/package/2006/metadata/core-properties' xmlns:ns1='http://purl.org/dc/elements/1.1/'" w:xpath="/ns0:coreProperties[1]/ns1:creator[1]" w:storeItemID="{6C3C8BC8-F283-45AE-878A-BAB7291924A1}"/>
        <w:alias w:val="Autorius"/>
        <w:id w:val="110478963"/>
        <w:text/>
      </w:sdtPr>
      <w:sdtContent>
        <w:r>
          <w:rPr/>
        </w:r>
        <w:r>
          <w:rPr/>
          <w:t>VALENTINAS VINCAS REVUCKAS</w:t>
        </w:r>
      </w:sdtContent>
    </w:sdt>
  </w:p>
  <w:p>
    <w:pPr>
      <w:pStyle w:val="Puslapinantrat"/>
      <w:spacing w:before="0" w:after="180"/>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uslapinantrat"/>
      <w:spacing w:before="0" w:after="180"/>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360" w:hanging="360"/>
      </w:pPr>
      <w:rPr>
        <w:rFonts w:ascii="Wingdings 2" w:hAnsi="Wingdings 2" w:cs="Wingdings 2"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Wingdings 2" w:hAnsi="Wingdings 2" w:cs="Wingdings 2" w:hint="default"/>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3">
    <w:lvl w:ilvl="0">
      <w:start w:val="1"/>
      <w:numFmt w:val="bullet"/>
      <w:lvlText w:val=""/>
      <w:lvlJc w:val="left"/>
      <w:pPr>
        <w:tabs>
          <w:tab w:val="num" w:pos="0"/>
        </w:tabs>
        <w:ind w:left="864" w:hanging="360"/>
      </w:pPr>
      <w:rPr>
        <w:rFonts w:ascii="Wingdings" w:hAnsi="Wingdings" w:cs="Wingdings" w:hint="default"/>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4">
    <w:lvl w:ilvl="0">
      <w:start w:val="1"/>
      <w:numFmt w:val="bullet"/>
      <w:lvlText w:val=""/>
      <w:lvlJc w:val="left"/>
      <w:pPr>
        <w:tabs>
          <w:tab w:val="num" w:pos="0"/>
        </w:tabs>
        <w:ind w:left="1440" w:hanging="360"/>
      </w:pPr>
      <w:rPr>
        <w:rFonts w:ascii="Wingdings" w:hAnsi="Wingdings" w:cs="Wingdings" w:hint="default"/>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5">
    <w:lvl w:ilvl="0">
      <w:start w:val="1"/>
      <w:numFmt w:val="bullet"/>
      <w:lvlText w:val=""/>
      <w:lvlJc w:val="left"/>
      <w:pPr>
        <w:tabs>
          <w:tab w:val="num" w:pos="0"/>
        </w:tabs>
        <w:ind w:left="1584" w:hanging="360"/>
      </w:pPr>
      <w:rPr>
        <w:rFonts w:ascii="Wingdings" w:hAnsi="Wingdings" w:cs="Wingdings" w:hint="default"/>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6">
    <w:lvl w:ilvl="0">
      <w:start w:val="1"/>
      <w:numFmt w:val="bullet"/>
      <w:lvlText w:val=""/>
      <w:lvlJc w:val="left"/>
      <w:pPr>
        <w:tabs>
          <w:tab w:val="num" w:pos="0"/>
        </w:tabs>
        <w:ind w:left="648" w:hanging="360"/>
      </w:pPr>
      <w:rPr>
        <w:rFonts w:ascii="Wingdings 2" w:hAnsi="Wingdings 2" w:cs="Wingdings 2" w:hint="default"/>
      </w:rPr>
    </w:lvl>
    <w:lvl w:ilvl="1">
      <w:start w:val="1"/>
      <w:numFmt w:val="bullet"/>
      <w:lvlText w:val="o"/>
      <w:lvlJc w:val="left"/>
      <w:pPr>
        <w:tabs>
          <w:tab w:val="num" w:pos="0"/>
        </w:tabs>
        <w:ind w:left="2160" w:hanging="360"/>
      </w:pPr>
      <w:rPr>
        <w:rFonts w:ascii="Courier New" w:hAnsi="Courier New" w:cs="Courier New" w:hint="default"/>
      </w:rPr>
    </w:lvl>
    <w:lvl w:ilvl="2">
      <w:start w:val="1"/>
      <w:numFmt w:val="bullet"/>
      <w:lvlText w:val=""/>
      <w:lvlJc w:val="left"/>
      <w:pPr>
        <w:tabs>
          <w:tab w:val="num" w:pos="0"/>
        </w:tabs>
        <w:ind w:left="2880" w:hanging="360"/>
      </w:pPr>
      <w:rPr>
        <w:rFonts w:ascii="Wingdings" w:hAnsi="Wingdings" w:cs="Wingdings" w:hint="default"/>
      </w:rPr>
    </w:lvl>
    <w:lvl w:ilvl="3">
      <w:start w:val="1"/>
      <w:numFmt w:val="bullet"/>
      <w:lvlText w:val=""/>
      <w:lvlJc w:val="left"/>
      <w:pPr>
        <w:tabs>
          <w:tab w:val="num" w:pos="0"/>
        </w:tabs>
        <w:ind w:left="3600" w:hanging="360"/>
      </w:pPr>
      <w:rPr>
        <w:rFonts w:ascii="Symbol" w:hAnsi="Symbol" w:cs="Symbol" w:hint="default"/>
      </w:rPr>
    </w:lvl>
    <w:lvl w:ilvl="4">
      <w:start w:val="1"/>
      <w:numFmt w:val="bullet"/>
      <w:lvlText w:val="o"/>
      <w:lvlJc w:val="left"/>
      <w:pPr>
        <w:tabs>
          <w:tab w:val="num" w:pos="0"/>
        </w:tabs>
        <w:ind w:left="4320" w:hanging="360"/>
      </w:pPr>
      <w:rPr>
        <w:rFonts w:ascii="Courier New" w:hAnsi="Courier New" w:cs="Courier New" w:hint="default"/>
      </w:rPr>
    </w:lvl>
    <w:lvl w:ilvl="5">
      <w:start w:val="1"/>
      <w:numFmt w:val="bullet"/>
      <w:lvlText w:val=""/>
      <w:lvlJc w:val="left"/>
      <w:pPr>
        <w:tabs>
          <w:tab w:val="num" w:pos="0"/>
        </w:tabs>
        <w:ind w:left="5040" w:hanging="360"/>
      </w:pPr>
      <w:rPr>
        <w:rFonts w:ascii="Wingdings" w:hAnsi="Wingdings" w:cs="Wingdings" w:hint="default"/>
      </w:rPr>
    </w:lvl>
    <w:lvl w:ilvl="6">
      <w:start w:val="1"/>
      <w:numFmt w:val="bullet"/>
      <w:lvlText w:val=""/>
      <w:lvlJc w:val="left"/>
      <w:pPr>
        <w:tabs>
          <w:tab w:val="num" w:pos="0"/>
        </w:tabs>
        <w:ind w:left="5760" w:hanging="360"/>
      </w:pPr>
      <w:rPr>
        <w:rFonts w:ascii="Symbol" w:hAnsi="Symbol" w:cs="Symbol" w:hint="default"/>
      </w:rPr>
    </w:lvl>
    <w:lvl w:ilvl="7">
      <w:start w:val="1"/>
      <w:numFmt w:val="bullet"/>
      <w:lvlText w:val="o"/>
      <w:lvlJc w:val="left"/>
      <w:pPr>
        <w:tabs>
          <w:tab w:val="num" w:pos="0"/>
        </w:tabs>
        <w:ind w:left="6480" w:hanging="360"/>
      </w:pPr>
      <w:rPr>
        <w:rFonts w:ascii="Courier New" w:hAnsi="Courier New" w:cs="Courier New" w:hint="default"/>
      </w:rPr>
    </w:lvl>
    <w:lvl w:ilvl="8">
      <w:start w:val="1"/>
      <w:numFmt w:val="bullet"/>
      <w:lvlText w:val=""/>
      <w:lvlJc w:val="left"/>
      <w:pPr>
        <w:tabs>
          <w:tab w:val="num" w:pos="0"/>
        </w:tabs>
        <w:ind w:left="7200" w:hanging="360"/>
      </w:pPr>
      <w:rPr>
        <w:rFonts w:ascii="Wingdings" w:hAnsi="Wingdings" w:cs="Wingdings" w:hint="default"/>
      </w:rPr>
    </w:lvl>
  </w:abstractNum>
  <w:abstractNum w:abstractNumId="7">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00"/>
  <w:defaultTabStop w:val="1296"/>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en-U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rial" w:hAnsi="Arial" w:eastAsia="Arial"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36"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36" w:semiHidden="1" w:unhideWhenUsed="1" w:qFormat="1"/>
    <w:lsdException w:name="List Bullet 3" w:uiPriority="36" w:semiHidden="1" w:unhideWhenUsed="1" w:qFormat="1"/>
    <w:lsdException w:name="List Bullet 4" w:uiPriority="36" w:semiHidden="1" w:unhideWhenUsed="1" w:qFormat="1"/>
    <w:lsdException w:name="List Bullet 5" w:uiPriority="36"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uiPriority="5" w:semiHidden="1" w:unhideWhenUsed="1" w:qFormat="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uiPriority="4" w:semiHidden="1"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uiPriority="40"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pPr>
      <w:widowControl/>
      <w:suppressAutoHyphens w:val="true"/>
      <w:bidi w:val="0"/>
      <w:spacing w:lineRule="auto" w:line="264" w:before="0" w:after="180"/>
      <w:jc w:val="left"/>
    </w:pPr>
    <w:rPr>
      <w:rFonts w:ascii="Arial" w:hAnsi="Arial" w:eastAsia="" w:cs="" w:eastAsiaTheme="minorEastAsia"/>
      <w:color w:val="auto"/>
      <w:kern w:val="0"/>
      <w:sz w:val="23"/>
      <w:szCs w:val="23"/>
      <w:lang w:val="lt-LT" w:eastAsia="en-US" w:bidi="ar-SA"/>
    </w:rPr>
  </w:style>
  <w:style w:type="paragraph" w:styleId="Antrat1">
    <w:name w:val="Heading 1"/>
    <w:basedOn w:val="Normal"/>
    <w:next w:val="Normal"/>
    <w:link w:val="Antrat1Diagrama"/>
    <w:uiPriority w:val="9"/>
    <w:semiHidden/>
    <w:unhideWhenUsed/>
    <w:qFormat/>
    <w:pPr>
      <w:spacing w:lineRule="auto" w:line="240" w:before="300" w:after="80"/>
      <w:outlineLvl w:val="0"/>
    </w:pPr>
    <w:rPr>
      <w:rFonts w:ascii="Arial" w:hAnsi="Arial" w:eastAsia="" w:cs="" w:asciiTheme="majorHAnsi" w:cstheme="majorBidi" w:eastAsiaTheme="majorEastAsia" w:hAnsiTheme="majorHAnsi"/>
      <w:caps/>
      <w:color w:val="775F55" w:themeColor="text2"/>
      <w:sz w:val="32"/>
      <w:szCs w:val="32"/>
    </w:rPr>
  </w:style>
  <w:style w:type="paragraph" w:styleId="Antrat2">
    <w:name w:val="Heading 2"/>
    <w:basedOn w:val="Normal"/>
    <w:next w:val="Normal"/>
    <w:link w:val="Antrat2Diagrama"/>
    <w:uiPriority w:val="9"/>
    <w:semiHidden/>
    <w:unhideWhenUsed/>
    <w:qFormat/>
    <w:pPr>
      <w:spacing w:before="240" w:after="80"/>
      <w:outlineLvl w:val="1"/>
    </w:pPr>
    <w:rPr>
      <w:b/>
      <w:bCs/>
      <w:color w:val="94B6D2" w:themeColor="accent1"/>
      <w:spacing w:val="20"/>
      <w:sz w:val="28"/>
      <w:szCs w:val="28"/>
    </w:rPr>
  </w:style>
  <w:style w:type="paragraph" w:styleId="Antrat3">
    <w:name w:val="Heading 3"/>
    <w:basedOn w:val="Normal"/>
    <w:next w:val="Normal"/>
    <w:link w:val="Antrat3Diagrama"/>
    <w:uiPriority w:val="9"/>
    <w:semiHidden/>
    <w:unhideWhenUsed/>
    <w:qFormat/>
    <w:pPr>
      <w:spacing w:before="240" w:after="60"/>
      <w:outlineLvl w:val="2"/>
    </w:pPr>
    <w:rPr>
      <w:b/>
      <w:bCs/>
      <w:color w:val="000000" w:themeColor="text1"/>
      <w:spacing w:val="10"/>
    </w:rPr>
  </w:style>
  <w:style w:type="paragraph" w:styleId="Antrat4">
    <w:name w:val="Heading 4"/>
    <w:basedOn w:val="Normal"/>
    <w:next w:val="Normal"/>
    <w:link w:val="Antrat4Diagrama"/>
    <w:uiPriority w:val="9"/>
    <w:semiHidden/>
    <w:unhideWhenUsed/>
    <w:qFormat/>
    <w:pPr>
      <w:spacing w:before="240" w:after="0"/>
      <w:outlineLvl w:val="3"/>
    </w:pPr>
    <w:rPr>
      <w:caps/>
      <w:spacing w:val="14"/>
      <w:sz w:val="22"/>
      <w:szCs w:val="22"/>
    </w:rPr>
  </w:style>
  <w:style w:type="paragraph" w:styleId="Antrat5">
    <w:name w:val="Heading 5"/>
    <w:basedOn w:val="Normal"/>
    <w:next w:val="Normal"/>
    <w:link w:val="Antrat5Diagrama"/>
    <w:uiPriority w:val="9"/>
    <w:semiHidden/>
    <w:unhideWhenUsed/>
    <w:qFormat/>
    <w:pPr>
      <w:spacing w:before="200" w:after="0"/>
      <w:outlineLvl w:val="4"/>
    </w:pPr>
    <w:rPr>
      <w:b/>
      <w:bCs/>
      <w:color w:val="775F55" w:themeColor="text2"/>
      <w:spacing w:val="10"/>
    </w:rPr>
  </w:style>
  <w:style w:type="paragraph" w:styleId="Antrat6">
    <w:name w:val="Heading 6"/>
    <w:basedOn w:val="Normal"/>
    <w:next w:val="Normal"/>
    <w:link w:val="Antrat6Diagrama"/>
    <w:uiPriority w:val="9"/>
    <w:semiHidden/>
    <w:unhideWhenUsed/>
    <w:qFormat/>
    <w:pPr>
      <w:spacing w:before="0" w:after="0"/>
      <w:outlineLvl w:val="5"/>
    </w:pPr>
    <w:rPr>
      <w:b/>
      <w:bCs/>
      <w:color w:val="DD8047" w:themeColor="accent2"/>
      <w:spacing w:val="10"/>
    </w:rPr>
  </w:style>
  <w:style w:type="paragraph" w:styleId="Antrat7">
    <w:name w:val="Heading 7"/>
    <w:basedOn w:val="Normal"/>
    <w:next w:val="Normal"/>
    <w:link w:val="Antrat7Diagrama"/>
    <w:uiPriority w:val="9"/>
    <w:semiHidden/>
    <w:unhideWhenUsed/>
    <w:qFormat/>
    <w:pPr>
      <w:spacing w:before="0" w:after="0"/>
      <w:outlineLvl w:val="6"/>
    </w:pPr>
    <w:rPr>
      <w:smallCaps/>
      <w:color w:val="000000" w:themeColor="text1"/>
      <w:spacing w:val="10"/>
    </w:rPr>
  </w:style>
  <w:style w:type="paragraph" w:styleId="Antrat8">
    <w:name w:val="Heading 8"/>
    <w:basedOn w:val="Normal"/>
    <w:next w:val="Normal"/>
    <w:link w:val="Antrat8Diagrama"/>
    <w:uiPriority w:val="9"/>
    <w:semiHidden/>
    <w:unhideWhenUsed/>
    <w:qFormat/>
    <w:pPr>
      <w:spacing w:before="0" w:after="0"/>
      <w:outlineLvl w:val="7"/>
    </w:pPr>
    <w:rPr>
      <w:b/>
      <w:bCs/>
      <w:i/>
      <w:iCs/>
      <w:color w:val="94B6D2" w:themeColor="accent1"/>
      <w:spacing w:val="10"/>
      <w:sz w:val="24"/>
      <w:szCs w:val="24"/>
    </w:rPr>
  </w:style>
  <w:style w:type="paragraph" w:styleId="Antrat9">
    <w:name w:val="Heading 9"/>
    <w:basedOn w:val="Normal"/>
    <w:next w:val="Normal"/>
    <w:link w:val="Antrat9Diagrama"/>
    <w:uiPriority w:val="9"/>
    <w:semiHidden/>
    <w:unhideWhenUsed/>
    <w:qFormat/>
    <w:pPr>
      <w:spacing w:before="0" w:after="0"/>
      <w:outlineLvl w:val="8"/>
    </w:pPr>
    <w:rPr>
      <w:b/>
      <w:bCs/>
      <w:caps/>
      <w:color w:val="A5AB81" w:themeColor="accent3"/>
      <w:spacing w:val="40"/>
      <w:sz w:val="20"/>
    </w:rPr>
  </w:style>
  <w:style w:type="character" w:styleId="DefaultParagraphFont" w:default="1">
    <w:name w:val="Default Paragraph Font"/>
    <w:uiPriority w:val="1"/>
    <w:semiHidden/>
    <w:unhideWhenUsed/>
    <w:qFormat/>
    <w:rPr/>
  </w:style>
  <w:style w:type="character" w:styleId="CitataDiagrama" w:customStyle="1">
    <w:name w:val="Citata Diagrama"/>
    <w:basedOn w:val="DefaultParagraphFont"/>
    <w:link w:val="Quote"/>
    <w:uiPriority w:val="29"/>
    <w:qFormat/>
    <w:rPr>
      <w:i/>
      <w:iCs/>
      <w:smallCaps/>
      <w:color w:val="775F55" w:themeColor="text2"/>
      <w:spacing w:val="6"/>
      <w:sz w:val="23"/>
    </w:rPr>
  </w:style>
  <w:style w:type="character" w:styleId="PlaceholderText">
    <w:name w:val="Placeholder Text"/>
    <w:basedOn w:val="DefaultParagraphFont"/>
    <w:uiPriority w:val="99"/>
    <w:unhideWhenUsed/>
    <w:qFormat/>
    <w:rPr>
      <w:color w:val="808080"/>
    </w:rPr>
  </w:style>
  <w:style w:type="character" w:styleId="DebesliotekstasDiagrama" w:customStyle="1">
    <w:name w:val="Debesėlio tekstas Diagrama"/>
    <w:basedOn w:val="DefaultParagraphFont"/>
    <w:link w:val="BalloonText"/>
    <w:uiPriority w:val="99"/>
    <w:semiHidden/>
    <w:qFormat/>
    <w:rPr>
      <w:rFonts w:eastAsia="" w:eastAsiaTheme="minorEastAsia"/>
      <w:sz w:val="16"/>
      <w:szCs w:val="16"/>
      <w:lang w:val="lt-LT"/>
    </w:rPr>
  </w:style>
  <w:style w:type="character" w:styleId="BookTitle">
    <w:name w:val="Book Title"/>
    <w:basedOn w:val="DefaultParagraphFont"/>
    <w:uiPriority w:val="33"/>
    <w:qFormat/>
    <w:rPr>
      <w:rFonts w:ascii="Arial" w:hAnsi="Arial" w:eastAsia="" w:cs="" w:asciiTheme="minorHAnsi" w:cstheme="minorBidi" w:eastAsiaTheme="minorEastAsia" w:hAnsiTheme="minorHAnsi"/>
      <w:bCs w:val="false"/>
      <w:i/>
      <w:iCs/>
      <w:color w:val="775F55" w:themeColor="text2"/>
      <w:sz w:val="23"/>
      <w:szCs w:val="23"/>
      <w:lang w:val="lt-LT"/>
    </w:rPr>
  </w:style>
  <w:style w:type="character" w:styleId="Iskyrimas">
    <w:name w:val="Emphasis"/>
    <w:uiPriority w:val="20"/>
    <w:qFormat/>
    <w:rPr>
      <w:rFonts w:ascii="Arial" w:hAnsi="Arial" w:eastAsia="" w:cs="" w:asciiTheme="minorHAnsi" w:cstheme="minorBidi" w:eastAsiaTheme="minorEastAsia" w:hAnsiTheme="minorHAnsi"/>
      <w:b/>
      <w:bCs/>
      <w:i/>
      <w:iCs/>
      <w:color w:val="775F55" w:themeColor="text2"/>
      <w:spacing w:val="10"/>
      <w:sz w:val="23"/>
      <w:szCs w:val="23"/>
      <w:lang w:val="lt-LT"/>
    </w:rPr>
  </w:style>
  <w:style w:type="character" w:styleId="PoratDiagrama" w:customStyle="1">
    <w:name w:val="Poraštė Diagrama"/>
    <w:basedOn w:val="DefaultParagraphFont"/>
    <w:uiPriority w:val="99"/>
    <w:semiHidden/>
    <w:qFormat/>
    <w:rPr>
      <w:sz w:val="23"/>
    </w:rPr>
  </w:style>
  <w:style w:type="character" w:styleId="AntratsDiagrama" w:customStyle="1">
    <w:name w:val="Antraštės Diagrama"/>
    <w:basedOn w:val="DefaultParagraphFont"/>
    <w:uiPriority w:val="99"/>
    <w:semiHidden/>
    <w:qFormat/>
    <w:rPr>
      <w:sz w:val="23"/>
    </w:rPr>
  </w:style>
  <w:style w:type="character" w:styleId="Antrat1Diagrama" w:customStyle="1">
    <w:name w:val="Antraštė 1 Diagrama"/>
    <w:basedOn w:val="DefaultParagraphFont"/>
    <w:uiPriority w:val="9"/>
    <w:semiHidden/>
    <w:qFormat/>
    <w:rPr>
      <w:rFonts w:ascii="Arial" w:hAnsi="Arial" w:eastAsia="" w:cs="" w:asciiTheme="majorHAnsi" w:cstheme="majorBidi" w:eastAsiaTheme="majorEastAsia" w:hAnsiTheme="majorHAnsi"/>
      <w:caps/>
      <w:color w:val="775F55" w:themeColor="text2"/>
      <w:sz w:val="32"/>
      <w:szCs w:val="32"/>
    </w:rPr>
  </w:style>
  <w:style w:type="character" w:styleId="Antrat2Diagrama" w:customStyle="1">
    <w:name w:val="Antraštė 2 Diagrama"/>
    <w:basedOn w:val="DefaultParagraphFont"/>
    <w:uiPriority w:val="9"/>
    <w:semiHidden/>
    <w:qFormat/>
    <w:rPr>
      <w:b/>
      <w:bCs/>
      <w:color w:val="94B6D2" w:themeColor="accent1"/>
      <w:spacing w:val="20"/>
      <w:sz w:val="28"/>
      <w:szCs w:val="28"/>
    </w:rPr>
  </w:style>
  <w:style w:type="character" w:styleId="Antrat3Diagrama" w:customStyle="1">
    <w:name w:val="Antraštė 3 Diagrama"/>
    <w:basedOn w:val="DefaultParagraphFont"/>
    <w:uiPriority w:val="9"/>
    <w:semiHidden/>
    <w:qFormat/>
    <w:rPr>
      <w:b/>
      <w:bCs/>
      <w:color w:val="000000" w:themeColor="text1"/>
      <w:spacing w:val="10"/>
      <w:sz w:val="23"/>
    </w:rPr>
  </w:style>
  <w:style w:type="character" w:styleId="Antrat4Diagrama" w:customStyle="1">
    <w:name w:val="Antraštė 4 Diagrama"/>
    <w:basedOn w:val="DefaultParagraphFont"/>
    <w:uiPriority w:val="9"/>
    <w:semiHidden/>
    <w:qFormat/>
    <w:rPr>
      <w:caps/>
      <w:spacing w:val="14"/>
    </w:rPr>
  </w:style>
  <w:style w:type="character" w:styleId="Antrat5Diagrama" w:customStyle="1">
    <w:name w:val="Antraštė 5 Diagrama"/>
    <w:basedOn w:val="DefaultParagraphFont"/>
    <w:uiPriority w:val="9"/>
    <w:semiHidden/>
    <w:qFormat/>
    <w:rPr>
      <w:b/>
      <w:bCs/>
      <w:color w:val="775F55" w:themeColor="text2"/>
      <w:spacing w:val="10"/>
      <w:sz w:val="23"/>
    </w:rPr>
  </w:style>
  <w:style w:type="character" w:styleId="Antrat6Diagrama" w:customStyle="1">
    <w:name w:val="Antraštė 6 Diagrama"/>
    <w:basedOn w:val="DefaultParagraphFont"/>
    <w:uiPriority w:val="9"/>
    <w:semiHidden/>
    <w:qFormat/>
    <w:rPr>
      <w:b/>
      <w:bCs/>
      <w:color w:val="DD8047" w:themeColor="accent2"/>
      <w:spacing w:val="10"/>
      <w:sz w:val="23"/>
    </w:rPr>
  </w:style>
  <w:style w:type="character" w:styleId="Antrat7Diagrama" w:customStyle="1">
    <w:name w:val="Antraštė 7 Diagrama"/>
    <w:basedOn w:val="DefaultParagraphFont"/>
    <w:uiPriority w:val="9"/>
    <w:semiHidden/>
    <w:qFormat/>
    <w:rPr>
      <w:smallCaps/>
      <w:color w:val="000000" w:themeColor="text1"/>
      <w:spacing w:val="10"/>
      <w:sz w:val="23"/>
    </w:rPr>
  </w:style>
  <w:style w:type="character" w:styleId="Antrat8Diagrama" w:customStyle="1">
    <w:name w:val="Antraštė 8 Diagrama"/>
    <w:basedOn w:val="DefaultParagraphFont"/>
    <w:uiPriority w:val="9"/>
    <w:semiHidden/>
    <w:qFormat/>
    <w:rPr>
      <w:b/>
      <w:bCs/>
      <w:i/>
      <w:iCs/>
      <w:color w:val="94B6D2" w:themeColor="accent1"/>
      <w:spacing w:val="10"/>
      <w:sz w:val="24"/>
      <w:szCs w:val="24"/>
    </w:rPr>
  </w:style>
  <w:style w:type="character" w:styleId="Antrat9Diagrama" w:customStyle="1">
    <w:name w:val="Antraštė 9 Diagrama"/>
    <w:basedOn w:val="DefaultParagraphFont"/>
    <w:uiPriority w:val="9"/>
    <w:semiHidden/>
    <w:qFormat/>
    <w:rPr>
      <w:b/>
      <w:bCs/>
      <w:caps/>
      <w:color w:val="A5AB81" w:themeColor="accent3"/>
      <w:spacing w:val="40"/>
      <w:sz w:val="20"/>
      <w:szCs w:val="20"/>
    </w:rPr>
  </w:style>
  <w:style w:type="character" w:styleId="Internetosaitas">
    <w:name w:val="Hyperlink"/>
    <w:basedOn w:val="DefaultParagraphFont"/>
    <w:uiPriority w:val="99"/>
    <w:semiHidden/>
    <w:unhideWhenUsed/>
    <w:rPr>
      <w:color w:val="F7B615" w:themeColor="hyperlink"/>
      <w:u w:val="single"/>
    </w:rPr>
  </w:style>
  <w:style w:type="character" w:styleId="IntenseEmphasis">
    <w:name w:val="Intense Emphasis"/>
    <w:basedOn w:val="DefaultParagraphFont"/>
    <w:uiPriority w:val="21"/>
    <w:qFormat/>
    <w:rPr>
      <w:rFonts w:ascii="Arial" w:hAnsi="Arial" w:asciiTheme="minorHAnsi" w:hAnsiTheme="minorHAnsi"/>
      <w:b/>
      <w:bCs/>
      <w:strike w:val="false"/>
      <w:dstrike w:val="false"/>
      <w:color w:val="DD8047" w:themeColor="accent2"/>
      <w:spacing w:val="10"/>
      <w:w w:val="100"/>
      <w:kern w:val="0"/>
      <w:position w:val="0"/>
      <w:sz w:val="23"/>
      <w:sz w:val="23"/>
      <w:vertAlign w:val="baseline"/>
    </w:rPr>
  </w:style>
  <w:style w:type="character" w:styleId="IskirtacitataDiagrama" w:customStyle="1">
    <w:name w:val="Išskirta citata Diagrama"/>
    <w:basedOn w:val="DefaultParagraphFont"/>
    <w:link w:val="IntenseQuote"/>
    <w:uiPriority w:val="30"/>
    <w:qFormat/>
    <w:rPr>
      <w:b/>
      <w:bCs/>
      <w:color w:val="DD8047" w:themeColor="accent2"/>
      <w:sz w:val="23"/>
      <w:shd w:fill="FFFFFF" w:val="clear"/>
    </w:rPr>
  </w:style>
  <w:style w:type="character" w:styleId="IntenseReference">
    <w:name w:val="Intense Reference"/>
    <w:basedOn w:val="DefaultParagraphFont"/>
    <w:uiPriority w:val="32"/>
    <w:qFormat/>
    <w:rPr>
      <w:rFonts w:ascii="Arial" w:hAnsi="Arial" w:asciiTheme="minorHAnsi" w:hAnsiTheme="minorHAnsi"/>
      <w:b/>
      <w:bCs/>
      <w:caps/>
      <w:color w:val="94B6D2" w:themeColor="accent1"/>
      <w:spacing w:val="10"/>
      <w:w w:val="100"/>
      <w:sz w:val="20"/>
      <w:szCs w:val="20"/>
      <w:u w:val="single" w:color="94B6D2"/>
    </w:rPr>
  </w:style>
  <w:style w:type="character" w:styleId="Strong">
    <w:name w:val="Strong"/>
    <w:uiPriority w:val="22"/>
    <w:qFormat/>
    <w:rPr>
      <w:rFonts w:ascii="Arial" w:hAnsi="Arial" w:eastAsia="" w:cs="" w:asciiTheme="minorHAnsi" w:cstheme="minorBidi" w:eastAsiaTheme="minorEastAsia" w:hAnsiTheme="minorHAnsi"/>
      <w:b/>
      <w:bCs/>
      <w:iCs w:val="false"/>
      <w:color w:val="DD8047" w:themeColor="accent2"/>
      <w:szCs w:val="23"/>
      <w:lang w:val="lt-LT"/>
    </w:rPr>
  </w:style>
  <w:style w:type="character" w:styleId="PaantratDiagrama" w:customStyle="1">
    <w:name w:val="Paantraštė Diagrama"/>
    <w:basedOn w:val="DefaultParagraphFont"/>
    <w:uiPriority w:val="11"/>
    <w:qFormat/>
    <w:rPr>
      <w:rFonts w:ascii="Arial" w:hAnsi="Arial" w:eastAsia="" w:cs="" w:asciiTheme="majorHAnsi" w:cstheme="majorBidi" w:eastAsiaTheme="majorEastAsia" w:hAnsiTheme="majorHAnsi"/>
      <w:b/>
      <w:bCs/>
      <w:caps/>
      <w:color w:val="DD8047" w:themeColor="accent2"/>
      <w:spacing w:val="50"/>
      <w:sz w:val="24"/>
      <w:szCs w:val="24"/>
    </w:rPr>
  </w:style>
  <w:style w:type="character" w:styleId="SubtleEmphasis">
    <w:name w:val="Subtle Emphasis"/>
    <w:basedOn w:val="DefaultParagraphFont"/>
    <w:uiPriority w:val="19"/>
    <w:qFormat/>
    <w:rPr>
      <w:rFonts w:ascii="Arial" w:hAnsi="Arial" w:asciiTheme="minorHAnsi" w:hAnsiTheme="minorHAnsi"/>
      <w:i/>
      <w:iCs/>
      <w:sz w:val="23"/>
    </w:rPr>
  </w:style>
  <w:style w:type="character" w:styleId="SubtleReference">
    <w:name w:val="Subtle Reference"/>
    <w:basedOn w:val="DefaultParagraphFont"/>
    <w:uiPriority w:val="31"/>
    <w:qFormat/>
    <w:rPr>
      <w:rFonts w:ascii="Arial" w:hAnsi="Arial" w:asciiTheme="minorHAnsi" w:hAnsiTheme="minorHAnsi"/>
      <w:b/>
      <w:bCs/>
      <w:i/>
      <w:iCs/>
      <w:color w:val="775F55" w:themeColor="text2"/>
      <w:sz w:val="23"/>
    </w:rPr>
  </w:style>
  <w:style w:type="character" w:styleId="PavadinimasDiagrama" w:customStyle="1">
    <w:name w:val="Pavadinimas Diagrama"/>
    <w:basedOn w:val="DefaultParagraphFont"/>
    <w:uiPriority w:val="10"/>
    <w:qFormat/>
    <w:rPr>
      <w:color w:val="775F55" w:themeColor="text2"/>
      <w:sz w:val="72"/>
      <w:szCs w:val="72"/>
    </w:rPr>
  </w:style>
  <w:style w:type="character" w:styleId="DataDiagrama" w:customStyle="1">
    <w:name w:val="Data Diagrama"/>
    <w:basedOn w:val="DefaultParagraphFont"/>
    <w:link w:val="Date"/>
    <w:uiPriority w:val="99"/>
    <w:qFormat/>
    <w:rPr>
      <w:rFonts w:eastAsia="" w:eastAsiaTheme="minorEastAsia"/>
      <w:b/>
      <w:bCs/>
      <w:color w:val="FFFFFF" w:themeColor="background1"/>
      <w:sz w:val="23"/>
      <w:szCs w:val="23"/>
      <w:lang w:val="lt-LT"/>
    </w:rPr>
  </w:style>
  <w:style w:type="character" w:styleId="PasveikinimasDiagrama" w:customStyle="1">
    <w:name w:val="Pasveikinimas Diagrama"/>
    <w:basedOn w:val="DefaultParagraphFont"/>
    <w:uiPriority w:val="4"/>
    <w:qFormat/>
    <w:rPr>
      <w:b/>
      <w:bCs/>
      <w:sz w:val="23"/>
    </w:rPr>
  </w:style>
  <w:style w:type="character" w:styleId="UbaigimasDiagrama" w:customStyle="1">
    <w:name w:val="Užbaigimas Diagrama"/>
    <w:basedOn w:val="DefaultParagraphFont"/>
    <w:link w:val="Closing"/>
    <w:uiPriority w:val="5"/>
    <w:qFormat/>
    <w:rPr>
      <w:rFonts w:eastAsia="" w:eastAsiaTheme="minorEastAsia"/>
      <w:sz w:val="23"/>
      <w:szCs w:val="23"/>
      <w:lang w:val="lt-LT"/>
    </w:rPr>
  </w:style>
  <w:style w:type="character" w:styleId="ParaasDiagrama" w:customStyle="1">
    <w:name w:val="Parašas Diagrama"/>
    <w:basedOn w:val="DefaultParagraphFont"/>
    <w:uiPriority w:val="99"/>
    <w:qFormat/>
    <w:rPr>
      <w:b/>
      <w:bCs/>
      <w:sz w:val="23"/>
    </w:rPr>
  </w:style>
  <w:style w:type="character" w:styleId="Kategorijasimbolis" w:customStyle="1">
    <w:name w:val="Kategorija (simbolis)"/>
    <w:basedOn w:val="DefaultParagraphFont"/>
    <w:link w:val="Kategorija"/>
    <w:qFormat/>
    <w:rPr>
      <w:b/>
      <w:bCs/>
      <w:sz w:val="24"/>
      <w:szCs w:val="24"/>
    </w:rPr>
  </w:style>
  <w:style w:type="paragraph" w:styleId="Antrat">
    <w:name w:val="Antraštė"/>
    <w:basedOn w:val="Normal"/>
    <w:next w:val="Pagrindinistekstas"/>
    <w:qFormat/>
    <w:pPr>
      <w:keepNext w:val="true"/>
      <w:spacing w:before="240" w:after="120"/>
    </w:pPr>
    <w:rPr>
      <w:rFonts w:ascii="Liberation Sans" w:hAnsi="Liberation Sans" w:eastAsia="Microsoft YaHei" w:cs="Lucida Sans"/>
      <w:sz w:val="28"/>
      <w:szCs w:val="28"/>
    </w:rPr>
  </w:style>
  <w:style w:type="paragraph" w:styleId="Pagrindinistekstas">
    <w:name w:val="Body Text"/>
    <w:basedOn w:val="Normal"/>
    <w:pPr>
      <w:spacing w:lineRule="auto" w:line="276" w:before="0" w:after="140"/>
    </w:pPr>
    <w:rPr/>
  </w:style>
  <w:style w:type="paragraph" w:styleId="Sraas">
    <w:name w:val="List"/>
    <w:basedOn w:val="Normal"/>
    <w:uiPriority w:val="99"/>
    <w:unhideWhenUsed/>
    <w:pPr>
      <w:ind w:left="360" w:hanging="360"/>
    </w:pPr>
    <w:rPr/>
  </w:style>
  <w:style w:type="paragraph" w:styleId="Pavadinimas">
    <w:name w:val="Caption"/>
    <w:basedOn w:val="Normal"/>
    <w:qFormat/>
    <w:pPr>
      <w:suppressLineNumbers/>
      <w:spacing w:before="120" w:after="120"/>
    </w:pPr>
    <w:rPr>
      <w:rFonts w:cs="Lucida Sans"/>
      <w:i/>
      <w:iCs/>
      <w:sz w:val="24"/>
      <w:szCs w:val="24"/>
    </w:rPr>
  </w:style>
  <w:style w:type="paragraph" w:styleId="Rodykl">
    <w:name w:val="Rodyklė"/>
    <w:basedOn w:val="Normal"/>
    <w:qFormat/>
    <w:pPr>
      <w:suppressLineNumbers/>
    </w:pPr>
    <w:rPr>
      <w:rFonts w:cs="Lucida Sans"/>
    </w:rPr>
  </w:style>
  <w:style w:type="paragraph" w:styleId="Quote">
    <w:name w:val="Quote"/>
    <w:basedOn w:val="Normal"/>
    <w:link w:val="CitataDiagrama"/>
    <w:uiPriority w:val="29"/>
    <w:qFormat/>
    <w:pPr/>
    <w:rPr>
      <w:i/>
      <w:iCs/>
      <w:smallCaps/>
      <w:color w:val="775F55" w:themeColor="text2"/>
      <w:spacing w:val="6"/>
    </w:rPr>
  </w:style>
  <w:style w:type="paragraph" w:styleId="Sekcija" w:customStyle="1">
    <w:name w:val="Sekcija"/>
    <w:basedOn w:val="Normal"/>
    <w:uiPriority w:val="2"/>
    <w:qFormat/>
    <w:pPr>
      <w:spacing w:lineRule="auto" w:line="240" w:before="480" w:after="40"/>
    </w:pPr>
    <w:rPr>
      <w:b/>
      <w:bCs/>
      <w:caps/>
      <w:color w:val="DD8047" w:themeColor="accent2"/>
      <w:spacing w:val="60"/>
      <w:sz w:val="24"/>
      <w:szCs w:val="24"/>
    </w:rPr>
  </w:style>
  <w:style w:type="paragraph" w:styleId="Poskyris" w:customStyle="1">
    <w:name w:val="Poskyris"/>
    <w:basedOn w:val="Normal"/>
    <w:uiPriority w:val="3"/>
    <w:qFormat/>
    <w:pPr>
      <w:spacing w:before="0" w:after="40"/>
    </w:pPr>
    <w:rPr>
      <w:b/>
      <w:bCs/>
      <w:color w:val="94B6D2" w:themeColor="accent1"/>
      <w:spacing w:val="30"/>
      <w:sz w:val="24"/>
      <w:szCs w:val="24"/>
    </w:rPr>
  </w:style>
  <w:style w:type="paragraph" w:styleId="ListBullet">
    <w:name w:val="List Bullet"/>
    <w:basedOn w:val="Normal"/>
    <w:uiPriority w:val="36"/>
    <w:unhideWhenUsed/>
    <w:qFormat/>
    <w:pPr>
      <w:numPr>
        <w:ilvl w:val="0"/>
        <w:numId w:val="1"/>
      </w:numPr>
    </w:pPr>
    <w:rPr>
      <w:sz w:val="24"/>
      <w:szCs w:val="24"/>
    </w:rPr>
  </w:style>
  <w:style w:type="paragraph" w:styleId="BalloonText">
    <w:name w:val="Balloon Text"/>
    <w:basedOn w:val="Normal"/>
    <w:link w:val="DebesliotekstasDiagrama"/>
    <w:uiPriority w:val="99"/>
    <w:semiHidden/>
    <w:unhideWhenUsed/>
    <w:qFormat/>
    <w:pPr/>
    <w:rPr>
      <w:sz w:val="16"/>
      <w:szCs w:val="16"/>
    </w:rPr>
  </w:style>
  <w:style w:type="paragraph" w:styleId="BlockText">
    <w:name w:val="Block Text"/>
    <w:uiPriority w:val="40"/>
    <w:qFormat/>
    <w:pPr>
      <w:widowControl/>
      <w:pBdr>
        <w:top w:val="single" w:sz="2" w:space="10" w:color="BED3E4"/>
        <w:bottom w:val="single" w:sz="24" w:space="10" w:color="BED3E4"/>
      </w:pBdr>
      <w:suppressAutoHyphens w:val="true"/>
      <w:bidi w:val="0"/>
      <w:spacing w:lineRule="auto" w:line="240" w:before="0" w:after="280"/>
      <w:ind w:left="1440" w:right="1440" w:hanging="0"/>
      <w:jc w:val="both"/>
    </w:pPr>
    <w:rPr>
      <w:rFonts w:ascii="Arial" w:hAnsi="Arial" w:eastAsia="" w:cs="" w:eastAsiaTheme="minorEastAsia"/>
      <w:color w:val="7F7F7F" w:themeColor="background1" w:themeShade="7f"/>
      <w:kern w:val="0"/>
      <w:sz w:val="28"/>
      <w:szCs w:val="28"/>
      <w:lang w:val="lt-LT" w:eastAsia="en-US" w:bidi="ar-SA"/>
    </w:rPr>
  </w:style>
  <w:style w:type="paragraph" w:styleId="Caption">
    <w:name w:val="caption"/>
    <w:basedOn w:val="Normal"/>
    <w:next w:val="Normal"/>
    <w:uiPriority w:val="35"/>
    <w:unhideWhenUsed/>
    <w:qFormat/>
    <w:pPr/>
    <w:rPr>
      <w:b/>
      <w:bCs/>
      <w:caps/>
      <w:sz w:val="16"/>
      <w:szCs w:val="16"/>
    </w:rPr>
  </w:style>
  <w:style w:type="paragraph" w:styleId="Puslapinantratirporat">
    <w:name w:val="Puslapinė antraštė ir poraštė"/>
    <w:basedOn w:val="Normal"/>
    <w:qFormat/>
    <w:pPr/>
    <w:rPr/>
  </w:style>
  <w:style w:type="paragraph" w:styleId="Puslapinporat">
    <w:name w:val="Footer"/>
    <w:basedOn w:val="Normal"/>
    <w:link w:val="PoratDiagrama"/>
    <w:uiPriority w:val="99"/>
    <w:semiHidden/>
    <w:unhideWhenUsed/>
    <w:pPr>
      <w:tabs>
        <w:tab w:val="clear" w:pos="1296"/>
        <w:tab w:val="center" w:pos="4320" w:leader="none"/>
        <w:tab w:val="right" w:pos="8640" w:leader="none"/>
      </w:tabs>
    </w:pPr>
    <w:rPr/>
  </w:style>
  <w:style w:type="paragraph" w:styleId="Puslapinantrat">
    <w:name w:val="Header"/>
    <w:basedOn w:val="Normal"/>
    <w:link w:val="AntratsDiagrama"/>
    <w:uiPriority w:val="99"/>
    <w:semiHidden/>
    <w:unhideWhenUsed/>
    <w:pPr>
      <w:tabs>
        <w:tab w:val="clear" w:pos="1296"/>
        <w:tab w:val="center" w:pos="4320" w:leader="none"/>
        <w:tab w:val="right" w:pos="8640" w:leader="none"/>
      </w:tabs>
    </w:pPr>
    <w:rPr/>
  </w:style>
  <w:style w:type="paragraph" w:styleId="IntenseQuote">
    <w:name w:val="Intense Quote"/>
    <w:basedOn w:val="Normal"/>
    <w:link w:val="IskirtacitataDiagrama"/>
    <w:uiPriority w:val="30"/>
    <w:qFormat/>
    <w:pPr>
      <w:pBdr>
        <w:top w:val="double" w:sz="12" w:space="10" w:color="DD8047"/>
        <w:left w:val="double" w:sz="12" w:space="10" w:color="DD8047"/>
        <w:bottom w:val="double" w:sz="12" w:space="10" w:color="DD8047"/>
        <w:right w:val="double" w:sz="12" w:space="10" w:color="DD8047"/>
      </w:pBdr>
      <w:shd w:val="clear" w:color="auto" w:fill="FFFFFF" w:themeFill="background1"/>
      <w:spacing w:before="300" w:after="300"/>
      <w:ind w:left="720" w:right="720" w:hanging="0"/>
      <w:contextualSpacing/>
    </w:pPr>
    <w:rPr>
      <w:b/>
      <w:bCs/>
      <w:color w:val="DD8047" w:themeColor="accent2"/>
    </w:rPr>
  </w:style>
  <w:style w:type="paragraph" w:styleId="ListBullet3">
    <w:name w:val="List Bullet 3"/>
    <w:basedOn w:val="Normal"/>
    <w:uiPriority w:val="36"/>
    <w:unhideWhenUsed/>
    <w:qFormat/>
    <w:pPr>
      <w:numPr>
        <w:ilvl w:val="0"/>
        <w:numId w:val="3"/>
      </w:numPr>
    </w:pPr>
    <w:rPr>
      <w:color w:val="DD8047" w:themeColor="accent2"/>
    </w:rPr>
  </w:style>
  <w:style w:type="paragraph" w:styleId="ListBullet2">
    <w:name w:val="List Bullet 2"/>
    <w:basedOn w:val="Normal"/>
    <w:uiPriority w:val="36"/>
    <w:unhideWhenUsed/>
    <w:qFormat/>
    <w:pPr>
      <w:numPr>
        <w:ilvl w:val="0"/>
        <w:numId w:val="2"/>
      </w:numPr>
    </w:pPr>
    <w:rPr>
      <w:color w:val="94B6D2" w:themeColor="accent1"/>
    </w:rPr>
  </w:style>
  <w:style w:type="paragraph" w:styleId="ListBullet4">
    <w:name w:val="List Bullet 4"/>
    <w:basedOn w:val="Normal"/>
    <w:uiPriority w:val="36"/>
    <w:unhideWhenUsed/>
    <w:qFormat/>
    <w:pPr>
      <w:numPr>
        <w:ilvl w:val="0"/>
        <w:numId w:val="4"/>
      </w:numPr>
    </w:pPr>
    <w:rPr>
      <w:caps/>
      <w:spacing w:val="4"/>
    </w:rPr>
  </w:style>
  <w:style w:type="paragraph" w:styleId="ListBullet5">
    <w:name w:val="List Bullet 5"/>
    <w:basedOn w:val="Normal"/>
    <w:uiPriority w:val="36"/>
    <w:unhideWhenUsed/>
    <w:qFormat/>
    <w:pPr>
      <w:numPr>
        <w:ilvl w:val="0"/>
        <w:numId w:val="5"/>
      </w:numPr>
    </w:pPr>
    <w:rPr/>
  </w:style>
  <w:style w:type="paragraph" w:styleId="ListParagraph">
    <w:name w:val="List Paragraph"/>
    <w:basedOn w:val="Normal"/>
    <w:uiPriority w:val="34"/>
    <w:unhideWhenUsed/>
    <w:qFormat/>
    <w:pPr>
      <w:spacing w:before="0" w:after="180"/>
      <w:ind w:left="720" w:hanging="0"/>
      <w:contextualSpacing/>
    </w:pPr>
    <w:rPr/>
  </w:style>
  <w:style w:type="paragraph" w:styleId="NoSpacing">
    <w:name w:val="No Spacing"/>
    <w:basedOn w:val="Normal"/>
    <w:uiPriority w:val="99"/>
    <w:qFormat/>
    <w:pPr>
      <w:spacing w:lineRule="auto" w:line="240" w:before="0" w:after="0"/>
    </w:pPr>
    <w:rPr/>
  </w:style>
  <w:style w:type="paragraph" w:styleId="NormalIndent">
    <w:name w:val="Normal Indent"/>
    <w:basedOn w:val="Normal"/>
    <w:uiPriority w:val="99"/>
    <w:unhideWhenUsed/>
    <w:qFormat/>
    <w:pPr>
      <w:numPr>
        <w:ilvl w:val="0"/>
        <w:numId w:val="6"/>
      </w:numPr>
      <w:spacing w:lineRule="auto" w:line="300" w:before="0" w:after="180"/>
      <w:contextualSpacing/>
    </w:pPr>
    <w:rPr/>
  </w:style>
  <w:style w:type="paragraph" w:styleId="Vardasirpavard" w:customStyle="1">
    <w:name w:val="Vardas ir pavardė"/>
    <w:basedOn w:val="Normal"/>
    <w:uiPriority w:val="1"/>
    <w:qFormat/>
    <w:pPr>
      <w:spacing w:before="0" w:after="0"/>
    </w:pPr>
    <w:rPr>
      <w:color w:val="FFFFFF" w:themeColor="background1"/>
      <w:sz w:val="40"/>
      <w:szCs w:val="40"/>
    </w:rPr>
  </w:style>
  <w:style w:type="paragraph" w:styleId="Siuntjoadresas" w:customStyle="1">
    <w:name w:val="Siuntėjo adresas"/>
    <w:basedOn w:val="NoSpacing"/>
    <w:uiPriority w:val="2"/>
    <w:unhideWhenUsed/>
    <w:qFormat/>
    <w:pPr>
      <w:spacing w:before="0" w:after="200"/>
    </w:pPr>
    <w:rPr>
      <w:color w:val="775F55" w:themeColor="text2"/>
    </w:rPr>
  </w:style>
  <w:style w:type="paragraph" w:styleId="Dokumentopaantrat">
    <w:name w:val="Subtitle"/>
    <w:basedOn w:val="Normal"/>
    <w:link w:val="PaantratDiagrama"/>
    <w:uiPriority w:val="11"/>
    <w:qFormat/>
    <w:pPr>
      <w:spacing w:lineRule="auto" w:line="240" w:before="0" w:after="720"/>
    </w:pPr>
    <w:rPr>
      <w:rFonts w:ascii="Arial" w:hAnsi="Arial" w:eastAsia="" w:cs="" w:asciiTheme="majorHAnsi" w:cstheme="majorBidi" w:eastAsiaTheme="majorEastAsia" w:hAnsiTheme="majorHAnsi"/>
      <w:b/>
      <w:bCs/>
      <w:caps/>
      <w:color w:val="DD8047" w:themeColor="accent2"/>
      <w:spacing w:val="50"/>
      <w:sz w:val="24"/>
      <w:szCs w:val="24"/>
    </w:rPr>
  </w:style>
  <w:style w:type="paragraph" w:styleId="Tableofauthorities">
    <w:name w:val="table of authorities"/>
    <w:basedOn w:val="Normal"/>
    <w:next w:val="Normal"/>
    <w:uiPriority w:val="99"/>
    <w:semiHidden/>
    <w:unhideWhenUsed/>
    <w:qFormat/>
    <w:pPr>
      <w:ind w:left="220" w:hanging="220"/>
    </w:pPr>
    <w:rPr/>
  </w:style>
  <w:style w:type="paragraph" w:styleId="Dokumentopavadinimas">
    <w:name w:val="Title"/>
    <w:basedOn w:val="Normal"/>
    <w:link w:val="PavadinimasDiagrama"/>
    <w:uiPriority w:val="10"/>
    <w:qFormat/>
    <w:pPr>
      <w:spacing w:lineRule="auto" w:line="240" w:before="0" w:after="0"/>
    </w:pPr>
    <w:rPr>
      <w:color w:val="775F55" w:themeColor="text2"/>
      <w:sz w:val="72"/>
      <w:szCs w:val="72"/>
    </w:rPr>
  </w:style>
  <w:style w:type="paragraph" w:styleId="Turinys1">
    <w:name w:val="TOC 1"/>
    <w:basedOn w:val="Normal"/>
    <w:next w:val="Normal"/>
    <w:autoRedefine/>
    <w:uiPriority w:val="99"/>
    <w:semiHidden/>
    <w:unhideWhenUsed/>
    <w:qFormat/>
    <w:pPr>
      <w:tabs>
        <w:tab w:val="clear" w:pos="1296"/>
        <w:tab w:val="right" w:pos="8630" w:leader="dot"/>
      </w:tabs>
      <w:spacing w:lineRule="auto" w:line="240" w:before="180" w:after="40"/>
    </w:pPr>
    <w:rPr>
      <w:b/>
      <w:bCs/>
      <w:caps/>
      <w:color w:val="775F55" w:themeColor="text2"/>
    </w:rPr>
  </w:style>
  <w:style w:type="paragraph" w:styleId="Turinys2">
    <w:name w:val="TOC 2"/>
    <w:basedOn w:val="Normal"/>
    <w:next w:val="Normal"/>
    <w:autoRedefine/>
    <w:uiPriority w:val="99"/>
    <w:semiHidden/>
    <w:unhideWhenUsed/>
    <w:qFormat/>
    <w:pPr>
      <w:tabs>
        <w:tab w:val="clear" w:pos="1296"/>
        <w:tab w:val="right" w:pos="8630" w:leader="dot"/>
      </w:tabs>
      <w:spacing w:lineRule="auto" w:line="240" w:before="0" w:after="40"/>
      <w:ind w:left="144" w:hanging="0"/>
    </w:pPr>
    <w:rPr/>
  </w:style>
  <w:style w:type="paragraph" w:styleId="Turinys3">
    <w:name w:val="TOC 3"/>
    <w:basedOn w:val="Normal"/>
    <w:next w:val="Normal"/>
    <w:autoRedefine/>
    <w:uiPriority w:val="99"/>
    <w:semiHidden/>
    <w:unhideWhenUsed/>
    <w:qFormat/>
    <w:pPr>
      <w:tabs>
        <w:tab w:val="clear" w:pos="1296"/>
        <w:tab w:val="right" w:pos="8630" w:leader="dot"/>
      </w:tabs>
      <w:spacing w:lineRule="auto" w:line="240" w:before="0" w:after="40"/>
      <w:ind w:left="288" w:hanging="0"/>
    </w:pPr>
    <w:rPr/>
  </w:style>
  <w:style w:type="paragraph" w:styleId="Turinys4">
    <w:name w:val="TOC 4"/>
    <w:basedOn w:val="Normal"/>
    <w:next w:val="Normal"/>
    <w:autoRedefine/>
    <w:uiPriority w:val="99"/>
    <w:semiHidden/>
    <w:unhideWhenUsed/>
    <w:qFormat/>
    <w:pPr>
      <w:tabs>
        <w:tab w:val="clear" w:pos="1296"/>
        <w:tab w:val="right" w:pos="8630" w:leader="dot"/>
      </w:tabs>
      <w:spacing w:lineRule="auto" w:line="240" w:before="0" w:after="40"/>
      <w:ind w:left="432" w:hanging="0"/>
    </w:pPr>
    <w:rPr/>
  </w:style>
  <w:style w:type="paragraph" w:styleId="Turinys5">
    <w:name w:val="TOC 5"/>
    <w:basedOn w:val="Normal"/>
    <w:next w:val="Normal"/>
    <w:autoRedefine/>
    <w:uiPriority w:val="99"/>
    <w:semiHidden/>
    <w:unhideWhenUsed/>
    <w:qFormat/>
    <w:pPr>
      <w:tabs>
        <w:tab w:val="clear" w:pos="1296"/>
        <w:tab w:val="right" w:pos="8630" w:leader="dot"/>
      </w:tabs>
      <w:spacing w:lineRule="auto" w:line="240" w:before="0" w:after="40"/>
      <w:ind w:left="576" w:hanging="0"/>
    </w:pPr>
    <w:rPr/>
  </w:style>
  <w:style w:type="paragraph" w:styleId="Turinys6">
    <w:name w:val="TOC 6"/>
    <w:basedOn w:val="Normal"/>
    <w:next w:val="Normal"/>
    <w:autoRedefine/>
    <w:uiPriority w:val="99"/>
    <w:semiHidden/>
    <w:unhideWhenUsed/>
    <w:qFormat/>
    <w:pPr>
      <w:tabs>
        <w:tab w:val="clear" w:pos="1296"/>
        <w:tab w:val="right" w:pos="8630" w:leader="dot"/>
      </w:tabs>
      <w:spacing w:lineRule="auto" w:line="240" w:before="0" w:after="40"/>
      <w:ind w:left="720" w:hanging="0"/>
    </w:pPr>
    <w:rPr/>
  </w:style>
  <w:style w:type="paragraph" w:styleId="Turinys7">
    <w:name w:val="TOC 7"/>
    <w:basedOn w:val="Normal"/>
    <w:next w:val="Normal"/>
    <w:autoRedefine/>
    <w:uiPriority w:val="99"/>
    <w:semiHidden/>
    <w:unhideWhenUsed/>
    <w:qFormat/>
    <w:pPr>
      <w:tabs>
        <w:tab w:val="clear" w:pos="1296"/>
        <w:tab w:val="right" w:pos="8630" w:leader="dot"/>
      </w:tabs>
      <w:spacing w:lineRule="auto" w:line="240" w:before="0" w:after="40"/>
      <w:ind w:left="864" w:hanging="0"/>
    </w:pPr>
    <w:rPr/>
  </w:style>
  <w:style w:type="paragraph" w:styleId="Turinys8">
    <w:name w:val="TOC 8"/>
    <w:basedOn w:val="Normal"/>
    <w:next w:val="Normal"/>
    <w:autoRedefine/>
    <w:uiPriority w:val="99"/>
    <w:semiHidden/>
    <w:unhideWhenUsed/>
    <w:qFormat/>
    <w:pPr>
      <w:tabs>
        <w:tab w:val="clear" w:pos="1296"/>
        <w:tab w:val="right" w:pos="8630" w:leader="dot"/>
      </w:tabs>
      <w:spacing w:lineRule="auto" w:line="240" w:before="0" w:after="40"/>
      <w:ind w:left="1008" w:hanging="0"/>
    </w:pPr>
    <w:rPr/>
  </w:style>
  <w:style w:type="paragraph" w:styleId="Turinys9">
    <w:name w:val="TOC 9"/>
    <w:basedOn w:val="Normal"/>
    <w:next w:val="Normal"/>
    <w:autoRedefine/>
    <w:uiPriority w:val="99"/>
    <w:semiHidden/>
    <w:unhideWhenUsed/>
    <w:qFormat/>
    <w:pPr>
      <w:tabs>
        <w:tab w:val="clear" w:pos="1296"/>
        <w:tab w:val="right" w:pos="8630" w:leader="dot"/>
      </w:tabs>
      <w:spacing w:lineRule="auto" w:line="240" w:before="0" w:after="40"/>
      <w:ind w:left="1152" w:hanging="0"/>
    </w:pPr>
    <w:rPr/>
  </w:style>
  <w:style w:type="paragraph" w:styleId="Date">
    <w:name w:val="Date"/>
    <w:basedOn w:val="NoSpacing"/>
    <w:next w:val="Normal"/>
    <w:link w:val="DataDiagrama"/>
    <w:uiPriority w:val="99"/>
    <w:unhideWhenUsed/>
    <w:qFormat/>
    <w:pPr>
      <w:spacing w:before="0" w:after="0"/>
      <w:contextualSpacing/>
      <w:jc w:val="center"/>
    </w:pPr>
    <w:rPr>
      <w:b/>
      <w:bCs/>
      <w:color w:val="FFFFFF" w:themeColor="background1"/>
    </w:rPr>
  </w:style>
  <w:style w:type="paragraph" w:styleId="Lyginiporat" w:customStyle="1">
    <w:name w:val="Lyginių poraštė"/>
    <w:basedOn w:val="Normal"/>
    <w:unhideWhenUsed/>
    <w:qFormat/>
    <w:pPr>
      <w:pBdr>
        <w:top w:val="single" w:sz="4" w:space="1" w:color="94B6D2"/>
      </w:pBdr>
    </w:pPr>
    <w:rPr>
      <w:color w:val="775F55" w:themeColor="text2"/>
      <w:sz w:val="20"/>
    </w:rPr>
  </w:style>
  <w:style w:type="paragraph" w:styleId="Nelyginiporat" w:customStyle="1">
    <w:name w:val="Nelyginių poraštė"/>
    <w:basedOn w:val="Normal"/>
    <w:unhideWhenUsed/>
    <w:qFormat/>
    <w:pPr>
      <w:pBdr>
        <w:top w:val="single" w:sz="4" w:space="1" w:color="94B6D2"/>
      </w:pBdr>
      <w:jc w:val="right"/>
    </w:pPr>
    <w:rPr>
      <w:color w:val="775F55" w:themeColor="text2"/>
      <w:sz w:val="20"/>
    </w:rPr>
  </w:style>
  <w:style w:type="paragraph" w:styleId="Lyginiantrat" w:customStyle="1">
    <w:name w:val="Lyginių antraštė"/>
    <w:basedOn w:val="NoSpacing"/>
    <w:unhideWhenUsed/>
    <w:qFormat/>
    <w:pPr>
      <w:pBdr>
        <w:bottom w:val="single" w:sz="4" w:space="1" w:color="94B6D2"/>
      </w:pBdr>
    </w:pPr>
    <w:rPr>
      <w:b/>
      <w:bCs/>
      <w:color w:val="775F55" w:themeColor="text2"/>
      <w:sz w:val="20"/>
    </w:rPr>
  </w:style>
  <w:style w:type="paragraph" w:styleId="Nelyginiantrat" w:customStyle="1">
    <w:name w:val="Nelyginių antraštė"/>
    <w:basedOn w:val="NoSpacing"/>
    <w:unhideWhenUsed/>
    <w:qFormat/>
    <w:pPr>
      <w:pBdr>
        <w:bottom w:val="single" w:sz="4" w:space="1" w:color="94B6D2"/>
      </w:pBdr>
      <w:jc w:val="right"/>
    </w:pPr>
    <w:rPr>
      <w:b/>
      <w:bCs/>
      <w:color w:val="775F55" w:themeColor="text2"/>
      <w:sz w:val="20"/>
    </w:rPr>
  </w:style>
  <w:style w:type="paragraph" w:styleId="Monspavadinimas" w:customStyle="1">
    <w:name w:val="Įmonės pavadinimas"/>
    <w:basedOn w:val="Normal"/>
    <w:qFormat/>
    <w:pPr>
      <w:spacing w:before="0" w:after="0"/>
    </w:pPr>
    <w:rPr>
      <w:b/>
      <w:bCs/>
      <w:color w:val="775F55" w:themeColor="text2"/>
      <w:sz w:val="36"/>
      <w:szCs w:val="36"/>
    </w:rPr>
  </w:style>
  <w:style w:type="paragraph" w:styleId="Sveikinimas">
    <w:name w:val="Salutation"/>
    <w:basedOn w:val="Normal"/>
    <w:next w:val="Normal"/>
    <w:link w:val="PasveikinimasDiagrama"/>
    <w:uiPriority w:val="4"/>
    <w:unhideWhenUsed/>
    <w:qFormat/>
    <w:pPr>
      <w:spacing w:lineRule="auto" w:line="240" w:before="400" w:after="320"/>
    </w:pPr>
    <w:rPr>
      <w:b/>
      <w:bCs/>
    </w:rPr>
  </w:style>
  <w:style w:type="paragraph" w:styleId="Gavjoadresas" w:customStyle="1">
    <w:name w:val="Gavėjo adresas"/>
    <w:basedOn w:val="NoSpacing"/>
    <w:uiPriority w:val="3"/>
    <w:qFormat/>
    <w:pPr>
      <w:spacing w:before="240" w:after="0"/>
      <w:contextualSpacing/>
    </w:pPr>
    <w:rPr>
      <w:color w:val="775F55" w:themeColor="text2"/>
    </w:rPr>
  </w:style>
  <w:style w:type="paragraph" w:styleId="Closing">
    <w:name w:val="Closing"/>
    <w:basedOn w:val="Normal"/>
    <w:link w:val="UbaigimasDiagrama"/>
    <w:uiPriority w:val="5"/>
    <w:unhideWhenUsed/>
    <w:qFormat/>
    <w:pPr>
      <w:spacing w:before="960" w:after="960"/>
      <w:contextualSpacing/>
    </w:pPr>
    <w:rPr/>
  </w:style>
  <w:style w:type="paragraph" w:styleId="Paraas">
    <w:name w:val="Signature"/>
    <w:basedOn w:val="Normal"/>
    <w:link w:val="ParaasDiagrama"/>
    <w:uiPriority w:val="99"/>
    <w:unhideWhenUsed/>
    <w:pPr/>
    <w:rPr>
      <w:b/>
      <w:bCs/>
    </w:rPr>
  </w:style>
  <w:style w:type="paragraph" w:styleId="Kategorija" w:customStyle="1">
    <w:name w:val="Kategorija"/>
    <w:basedOn w:val="Normal"/>
    <w:link w:val="Kategorijasimbolis"/>
    <w:qFormat/>
    <w:pPr>
      <w:spacing w:before="0" w:after="0"/>
    </w:pPr>
    <w:rPr>
      <w:b/>
      <w:bCs/>
      <w:sz w:val="24"/>
      <w:szCs w:val="24"/>
    </w:rPr>
  </w:style>
  <w:style w:type="numbering" w:styleId="NoList" w:default="1">
    <w:name w:val="No List"/>
    <w:uiPriority w:val="99"/>
    <w:semiHidden/>
    <w:unhideWhenUsed/>
    <w:qFormat/>
  </w:style>
  <w:style w:type="numbering" w:styleId="Prastosraostilius" w:customStyle="1">
    <w:name w:val="Įprasto sąrašo stilius"/>
    <w:uiPriority w:val="99"/>
    <w:qFormat/>
  </w:style>
  <w:style w:type="table" w:default="1" w:styleId="prastojilentel">
    <w:name w:val="Normal Table"/>
    <w:uiPriority w:val="99"/>
    <w:semiHidden/>
    <w:unhideWhenUsed/>
    <w:tblPr>
      <w:tblCellMar>
        <w:top w:w="0" w:type="dxa"/>
        <w:left w:w="108" w:type="dxa"/>
        <w:bottom w:w="0" w:type="dxa"/>
        <w:right w:w="108" w:type="dxa"/>
      </w:tblCellMar>
    </w:tblPr>
  </w:style>
  <w:style w:type="table" w:styleId="Lentelstinklelis">
    <w:name w:val="Table Grid"/>
    <w:basedOn w:val="prastojilentel"/>
    <w:uiPriority w:val="1"/>
    <w:pPr>
      <w:spacing w:after="0" w:line="240" w:lineRule="auto"/>
    </w:pPr>
    <w:rPr>
      <w:rFonts w:eastAsiaTheme="minorEastAsia"/>
      <w:lang w:val="lt-LT"/>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1.jpe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header" Target="header3.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oter" Target="footer3.xml"/><Relationship Id="rId16" Type="http://schemas.openxmlformats.org/officeDocument/2006/relationships/numbering" Target="numbering.xml"/><Relationship Id="rId17" Type="http://schemas.openxmlformats.org/officeDocument/2006/relationships/fontTable" Target="fontTable.xml"/><Relationship Id="rId18" Type="http://schemas.openxmlformats.org/officeDocument/2006/relationships/settings" Target="settings.xml"/><Relationship Id="rId19" Type="http://schemas.openxmlformats.org/officeDocument/2006/relationships/theme" Target="theme/theme1.xml"/><Relationship Id="rId20" Type="http://schemas.openxmlformats.org/officeDocument/2006/relationships/glossaryDocument" Target="glossary/document.xml"/>
</Relationships>
</file>

<file path=word/glossary/_rels/document.xml.rels><?xml version="1.0" encoding="UTF-8"?>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
</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A0686DD31DCE474089B309E0A14EF2CE"/>
        <w:category>
          <w:name w:val="Bendrosios nuostatos"/>
          <w:gallery w:val="placeholder"/>
        </w:category>
        <w:types>
          <w:type w:val="bbPlcHdr"/>
        </w:types>
        <w:behaviors>
          <w:behavior w:val="content"/>
        </w:behaviors>
        <w:guid w:val="{A3AC13AF-47C8-4CC3-927C-BBBBAA9F47F8}"/>
      </w:docPartPr>
      <w:docPartBody>
        <w:p w:rsidR="00396609" w:rsidRDefault="0092001F">
          <w:pPr>
            <w:pStyle w:val="A0686DD31DCE474089B309E0A14EF2CE"/>
          </w:pPr>
          <w:r>
            <w:rPr>
              <w:rStyle w:val="Vietosrezervavimoenklotekstas"/>
            </w:rPr>
            <w:t>Pasirinkite kūrimo bloką.</w:t>
          </w:r>
        </w:p>
      </w:docPartBody>
    </w:docPart>
    <w:docPart>
      <w:docPartPr>
        <w:name w:val="29F1C015EDC244139E156B3C832E7748"/>
        <w:category>
          <w:name w:val="Bendrosios nuostatos"/>
          <w:gallery w:val="placeholder"/>
        </w:category>
        <w:types>
          <w:type w:val="bbPlcHdr"/>
        </w:types>
        <w:behaviors>
          <w:behavior w:val="content"/>
        </w:behaviors>
        <w:guid w:val="{85436EEE-3C4C-4FD5-B29F-CF39890D715C}"/>
      </w:docPartPr>
      <w:docPartBody>
        <w:p w:rsidR="00396609" w:rsidRDefault="0092001F">
          <w:pPr>
            <w:pStyle w:val="29F1C015EDC244139E156B3C832E7748"/>
          </w:pPr>
          <w:r>
            <w:t>[Įveskite savo vardą]</w:t>
          </w:r>
        </w:p>
      </w:docPartBody>
    </w:docPart>
    <w:docPart>
      <w:docPartPr>
        <w:name w:val="E3BB4832C6EB4079972767FD474786F1"/>
        <w:category>
          <w:name w:val="Bendrosios nuostatos"/>
          <w:gallery w:val="placeholder"/>
        </w:category>
        <w:types>
          <w:type w:val="bbPlcHdr"/>
        </w:types>
        <w:behaviors>
          <w:behavior w:val="content"/>
        </w:behaviors>
        <w:guid w:val="{6EFF9BF2-278D-468F-9099-9B1F3356061C}"/>
      </w:docPartPr>
      <w:docPartBody>
        <w:p w:rsidR="00396609" w:rsidRDefault="0092001F">
          <w:pPr>
            <w:pStyle w:val="E3BB4832C6EB4079972767FD474786F1"/>
          </w:pPr>
          <w:r>
            <w:t>[Pažymėkite datą]</w:t>
          </w:r>
        </w:p>
      </w:docPartBody>
    </w:docPart>
    <w:docPart>
      <w:docPartPr>
        <w:name w:val="17271B58A9A24490853BF81EF1F263AF"/>
        <w:category>
          <w:name w:val="Bendrosios nuostatos"/>
          <w:gallery w:val="placeholder"/>
        </w:category>
        <w:types>
          <w:type w:val="bbPlcHdr"/>
        </w:types>
        <w:behaviors>
          <w:behavior w:val="content"/>
        </w:behaviors>
        <w:guid w:val="{8207D201-F508-4C05-901B-A985B782C4C0}"/>
      </w:docPartPr>
      <w:docPartBody>
        <w:p w:rsidR="00D12C2F" w:rsidRDefault="00396609" w:rsidP="00396609">
          <w:pPr>
            <w:pStyle w:val="17271B58A9A24490853BF81EF1F263AF"/>
          </w:pPr>
          <w:r>
            <w:t>[Įveskite įgūdžių sąrašą]</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1296"/>
  <w:hyphenationZone w:val="396"/>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001F"/>
    <w:rsid w:val="000B7DD9"/>
    <w:rsid w:val="00160200"/>
    <w:rsid w:val="00396609"/>
    <w:rsid w:val="005A0B63"/>
    <w:rsid w:val="007934F6"/>
    <w:rsid w:val="007C460B"/>
    <w:rsid w:val="0088352E"/>
    <w:rsid w:val="0092001F"/>
    <w:rsid w:val="00AB1FD5"/>
    <w:rsid w:val="00B72CEC"/>
    <w:rsid w:val="00C26EDC"/>
    <w:rsid w:val="00D12C2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Vietosrezervavimoenklotekstas">
    <w:name w:val="Placeholder Text"/>
    <w:basedOn w:val="Numatytasispastraiposriftas"/>
    <w:uiPriority w:val="99"/>
    <w:unhideWhenUsed/>
    <w:rPr>
      <w:rFonts w:eastAsiaTheme="minorEastAsia" w:cstheme="minorBidi"/>
      <w:bCs w:val="0"/>
      <w:iCs w:val="0"/>
      <w:color w:val="808080"/>
      <w:szCs w:val="23"/>
      <w:lang w:val="lt-LT"/>
    </w:rPr>
  </w:style>
  <w:style w:type="paragraph" w:customStyle="1" w:styleId="A0686DD31DCE474089B309E0A14EF2CE">
    <w:name w:val="A0686DD31DCE474089B309E0A14EF2CE"/>
  </w:style>
  <w:style w:type="paragraph" w:customStyle="1" w:styleId="29F1C015EDC244139E156B3C832E7748">
    <w:name w:val="29F1C015EDC244139E156B3C832E7748"/>
  </w:style>
  <w:style w:type="paragraph" w:customStyle="1" w:styleId="E3BB4832C6EB4079972767FD474786F1">
    <w:name w:val="E3BB4832C6EB4079972767FD474786F1"/>
  </w:style>
  <w:style w:type="paragraph" w:customStyle="1" w:styleId="7535C95F64F948338F1C7F910326111C">
    <w:name w:val="7535C95F64F948338F1C7F910326111C"/>
  </w:style>
  <w:style w:type="paragraph" w:customStyle="1" w:styleId="3F86D3C4F2C848AF9FAC7AB6248B228F">
    <w:name w:val="3F86D3C4F2C848AF9FAC7AB6248B228F"/>
  </w:style>
  <w:style w:type="paragraph" w:customStyle="1" w:styleId="05BFA3C0ED8E4553A19773E31ACDC15D">
    <w:name w:val="05BFA3C0ED8E4553A19773E31ACDC15D"/>
  </w:style>
  <w:style w:type="paragraph" w:customStyle="1" w:styleId="449567E9C17541A58744860FE768F7B6">
    <w:name w:val="449567E9C17541A58744860FE768F7B6"/>
  </w:style>
  <w:style w:type="paragraph" w:customStyle="1" w:styleId="863453DBAF0D4E38A97170E2A8283F6A">
    <w:name w:val="863453DBAF0D4E38A97170E2A8283F6A"/>
  </w:style>
  <w:style w:type="paragraph" w:customStyle="1" w:styleId="4B119ABAC02B4AF295EB26EB9DA568E2">
    <w:name w:val="4B119ABAC02B4AF295EB26EB9DA568E2"/>
  </w:style>
  <w:style w:type="paragraph" w:customStyle="1" w:styleId="705377CBEAD64149A6E399ABEE1AF562">
    <w:name w:val="705377CBEAD64149A6E399ABEE1AF562"/>
  </w:style>
  <w:style w:type="paragraph" w:customStyle="1" w:styleId="D2C0C3FE6A3C430F90879D224E1C0F2B">
    <w:name w:val="D2C0C3FE6A3C430F90879D224E1C0F2B"/>
  </w:style>
  <w:style w:type="paragraph" w:customStyle="1" w:styleId="6DE5B4F80FF24F33A4048904EACCFB5D">
    <w:name w:val="6DE5B4F80FF24F33A4048904EACCFB5D"/>
  </w:style>
  <w:style w:type="paragraph" w:customStyle="1" w:styleId="DD862110860149C185CEB1E64DC3D2C7">
    <w:name w:val="DD862110860149C185CEB1E64DC3D2C7"/>
  </w:style>
  <w:style w:type="paragraph" w:customStyle="1" w:styleId="42ED70ECAC1347688DD1EA62F9151E45">
    <w:name w:val="42ED70ECAC1347688DD1EA62F9151E45"/>
  </w:style>
  <w:style w:type="paragraph" w:customStyle="1" w:styleId="1370FABD687249399538C84A0C9384BC">
    <w:name w:val="1370FABD687249399538C84A0C9384BC"/>
  </w:style>
  <w:style w:type="paragraph" w:customStyle="1" w:styleId="1E02B8298C5A4EA397A940F2C5E7C1B4">
    <w:name w:val="1E02B8298C5A4EA397A940F2C5E7C1B4"/>
  </w:style>
  <w:style w:type="paragraph" w:customStyle="1" w:styleId="5557729726B84A5FA2915EB6065475AB">
    <w:name w:val="5557729726B84A5FA2915EB6065475AB"/>
  </w:style>
  <w:style w:type="paragraph" w:customStyle="1" w:styleId="3D3B492573CB4B47A6D199856FBB470D">
    <w:name w:val="3D3B492573CB4B47A6D199856FBB470D"/>
    <w:rsid w:val="00396609"/>
  </w:style>
  <w:style w:type="paragraph" w:customStyle="1" w:styleId="25BE37B5AAFD43A3A40C398802741811">
    <w:name w:val="25BE37B5AAFD43A3A40C398802741811"/>
    <w:rsid w:val="00396609"/>
  </w:style>
  <w:style w:type="paragraph" w:customStyle="1" w:styleId="BCE5DE48771C4CDC8F6E6C36FF808482">
    <w:name w:val="BCE5DE48771C4CDC8F6E6C36FF808482"/>
    <w:rsid w:val="00396609"/>
  </w:style>
  <w:style w:type="paragraph" w:customStyle="1" w:styleId="B8600A41A715400B8DFA06D66DEF134E">
    <w:name w:val="B8600A41A715400B8DFA06D66DEF134E"/>
    <w:rsid w:val="00396609"/>
  </w:style>
  <w:style w:type="paragraph" w:customStyle="1" w:styleId="10B44AC4F25B440A93513DAC4CB66DF2">
    <w:name w:val="10B44AC4F25B440A93513DAC4CB66DF2"/>
    <w:rsid w:val="00396609"/>
  </w:style>
  <w:style w:type="paragraph" w:customStyle="1" w:styleId="17271B58A9A24490853BF81EF1F263AF">
    <w:name w:val="17271B58A9A24490853BF81EF1F263AF"/>
    <w:rsid w:val="0039660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Median">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Median">
      <a:majorFont>
        <a:latin typeface="Arial"/>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Arial"/>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Ataskaita (vidutinis dizainas)</Template>
  <TotalTime>1840</TotalTime>
  <Application>LibreOffice/7.5.2.2$Windows_X86_64 LibreOffice_project/53bb9681a964705cf672590721dbc85eb4d0c3a2</Application>
  <AppVersion>15.0000</AppVersion>
  <Pages>8</Pages>
  <Words>872</Words>
  <Characters>6350</Characters>
  <CharactersWithSpaces>7299</CharactersWithSpaces>
  <Paragraphs>38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2026-05-06T18:04:00Z</dcterms:created>
  <dc:creator>VALENTINAS VINCAS REVUCKAS</dc:creator>
  <dc:description/>
  <dc:language>lt-LT</dc:language>
  <cp:lastModifiedBy/>
  <dcterms:modified xsi:type="dcterms:W3CDTF">2026-05-11T12:08:52Z</dcterms:modified>
  <cp:revision>46</cp:revision>
  <dc:subject/>
  <dc:title>Resume (Median theme)</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TC101927469990</vt:lpwstr>
  </property>
</Properties>
</file>